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2E2" w:rsidRPr="007042E2" w:rsidRDefault="007042E2" w:rsidP="007042E2">
      <w:pPr>
        <w:pStyle w:val="ConsPlusTitle"/>
        <w:jc w:val="center"/>
        <w:outlineLvl w:val="0"/>
        <w:rPr>
          <w:rFonts w:ascii="Times New Roman" w:hAnsi="Times New Roman" w:cs="Times New Roman"/>
          <w:sz w:val="24"/>
          <w:szCs w:val="24"/>
        </w:rPr>
      </w:pPr>
      <w:r w:rsidRPr="007042E2">
        <w:rPr>
          <w:rFonts w:ascii="Times New Roman" w:hAnsi="Times New Roman" w:cs="Times New Roman"/>
          <w:sz w:val="24"/>
          <w:szCs w:val="24"/>
        </w:rPr>
        <w:t>АДМИНИСТРАЦИЯ ГОРОДА ИВАНОВА</w:t>
      </w:r>
    </w:p>
    <w:p w:rsidR="007042E2" w:rsidRPr="007042E2" w:rsidRDefault="007042E2" w:rsidP="007042E2">
      <w:pPr>
        <w:pStyle w:val="ConsPlusTitle"/>
        <w:jc w:val="center"/>
        <w:rPr>
          <w:rFonts w:ascii="Times New Roman" w:hAnsi="Times New Roman" w:cs="Times New Roman"/>
          <w:sz w:val="24"/>
          <w:szCs w:val="24"/>
        </w:rPr>
      </w:pPr>
    </w:p>
    <w:p w:rsidR="007042E2" w:rsidRPr="007042E2" w:rsidRDefault="007042E2" w:rsidP="007042E2">
      <w:pPr>
        <w:pStyle w:val="ConsPlusTitle"/>
        <w:jc w:val="center"/>
        <w:rPr>
          <w:rFonts w:ascii="Times New Roman" w:hAnsi="Times New Roman" w:cs="Times New Roman"/>
          <w:sz w:val="24"/>
          <w:szCs w:val="24"/>
        </w:rPr>
      </w:pPr>
      <w:r w:rsidRPr="007042E2">
        <w:rPr>
          <w:rFonts w:ascii="Times New Roman" w:hAnsi="Times New Roman" w:cs="Times New Roman"/>
          <w:sz w:val="24"/>
          <w:szCs w:val="24"/>
        </w:rPr>
        <w:t>ПОСТАНОВЛЕНИЕ</w:t>
      </w:r>
    </w:p>
    <w:p w:rsidR="007042E2" w:rsidRPr="007042E2" w:rsidRDefault="007042E2" w:rsidP="007042E2">
      <w:pPr>
        <w:pStyle w:val="ConsPlusTitle"/>
        <w:jc w:val="center"/>
        <w:rPr>
          <w:rFonts w:ascii="Times New Roman" w:hAnsi="Times New Roman" w:cs="Times New Roman"/>
          <w:sz w:val="24"/>
          <w:szCs w:val="24"/>
        </w:rPr>
      </w:pPr>
      <w:r w:rsidRPr="007042E2">
        <w:rPr>
          <w:rFonts w:ascii="Times New Roman" w:hAnsi="Times New Roman" w:cs="Times New Roman"/>
          <w:sz w:val="24"/>
          <w:szCs w:val="24"/>
        </w:rPr>
        <w:t>от 27 октября 2014 г. N 2234</w:t>
      </w:r>
    </w:p>
    <w:p w:rsidR="007042E2" w:rsidRPr="007042E2" w:rsidRDefault="007042E2" w:rsidP="007042E2">
      <w:pPr>
        <w:pStyle w:val="ConsPlusTitle"/>
        <w:jc w:val="center"/>
        <w:rPr>
          <w:rFonts w:ascii="Times New Roman" w:hAnsi="Times New Roman" w:cs="Times New Roman"/>
          <w:sz w:val="24"/>
          <w:szCs w:val="24"/>
        </w:rPr>
      </w:pPr>
    </w:p>
    <w:p w:rsidR="007042E2" w:rsidRPr="007042E2" w:rsidRDefault="007042E2" w:rsidP="007042E2">
      <w:pPr>
        <w:pStyle w:val="ConsPlusTitle"/>
        <w:jc w:val="center"/>
        <w:rPr>
          <w:rFonts w:ascii="Times New Roman" w:hAnsi="Times New Roman" w:cs="Times New Roman"/>
          <w:sz w:val="24"/>
          <w:szCs w:val="24"/>
        </w:rPr>
      </w:pPr>
      <w:r w:rsidRPr="007042E2">
        <w:rPr>
          <w:rFonts w:ascii="Times New Roman" w:hAnsi="Times New Roman" w:cs="Times New Roman"/>
          <w:sz w:val="24"/>
          <w:szCs w:val="24"/>
        </w:rPr>
        <w:t>О ДЕНЕЖНОМ ПООЩРЕНИИ ЗА УСПЕХИ В ОБЛАСТИ РЕАЛИЗАЦИИ</w:t>
      </w:r>
    </w:p>
    <w:p w:rsidR="007042E2" w:rsidRPr="007042E2" w:rsidRDefault="007042E2" w:rsidP="007042E2">
      <w:pPr>
        <w:pStyle w:val="ConsPlusTitle"/>
        <w:jc w:val="center"/>
        <w:rPr>
          <w:rFonts w:ascii="Times New Roman" w:hAnsi="Times New Roman" w:cs="Times New Roman"/>
          <w:sz w:val="24"/>
          <w:szCs w:val="24"/>
        </w:rPr>
      </w:pPr>
      <w:r w:rsidRPr="007042E2">
        <w:rPr>
          <w:rFonts w:ascii="Times New Roman" w:hAnsi="Times New Roman" w:cs="Times New Roman"/>
          <w:sz w:val="24"/>
          <w:szCs w:val="24"/>
        </w:rPr>
        <w:t>МОЛОДЕЖНОЙ ПОЛИТИКИ</w:t>
      </w:r>
    </w:p>
    <w:p w:rsidR="007042E2" w:rsidRP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xml:space="preserve">Руководствуясь </w:t>
      </w:r>
      <w:hyperlink r:id="rId4">
        <w:r w:rsidRPr="007042E2">
          <w:rPr>
            <w:rFonts w:ascii="Times New Roman" w:hAnsi="Times New Roman" w:cs="Times New Roman"/>
            <w:color w:val="0000FF"/>
            <w:sz w:val="24"/>
            <w:szCs w:val="24"/>
          </w:rPr>
          <w:t>пунктом 20 части 1 статьи 50.1</w:t>
        </w:r>
      </w:hyperlink>
      <w:r w:rsidRPr="007042E2">
        <w:rPr>
          <w:rFonts w:ascii="Times New Roman" w:hAnsi="Times New Roman" w:cs="Times New Roman"/>
          <w:sz w:val="24"/>
          <w:szCs w:val="24"/>
        </w:rPr>
        <w:t xml:space="preserve"> </w:t>
      </w:r>
      <w:hyperlink r:id="rId5">
        <w:r w:rsidRPr="007042E2">
          <w:rPr>
            <w:rFonts w:ascii="Times New Roman" w:hAnsi="Times New Roman" w:cs="Times New Roman"/>
            <w:color w:val="0000FF"/>
            <w:sz w:val="24"/>
            <w:szCs w:val="24"/>
          </w:rPr>
          <w:t>Устава</w:t>
        </w:r>
      </w:hyperlink>
      <w:r w:rsidRPr="007042E2">
        <w:rPr>
          <w:rFonts w:ascii="Times New Roman" w:hAnsi="Times New Roman" w:cs="Times New Roman"/>
          <w:sz w:val="24"/>
          <w:szCs w:val="24"/>
        </w:rPr>
        <w:t xml:space="preserve"> города Иванова, </w:t>
      </w:r>
      <w:hyperlink r:id="rId6">
        <w:r w:rsidRPr="007042E2">
          <w:rPr>
            <w:rFonts w:ascii="Times New Roman" w:hAnsi="Times New Roman" w:cs="Times New Roman"/>
            <w:color w:val="0000FF"/>
            <w:sz w:val="24"/>
            <w:szCs w:val="24"/>
          </w:rPr>
          <w:t>статьей 86</w:t>
        </w:r>
      </w:hyperlink>
      <w:r w:rsidRPr="007042E2">
        <w:rPr>
          <w:rFonts w:ascii="Times New Roman" w:hAnsi="Times New Roman" w:cs="Times New Roman"/>
          <w:sz w:val="24"/>
          <w:szCs w:val="24"/>
        </w:rPr>
        <w:t xml:space="preserve"> Бюджетного </w:t>
      </w:r>
      <w:hyperlink r:id="rId7">
        <w:r w:rsidRPr="007042E2">
          <w:rPr>
            <w:rFonts w:ascii="Times New Roman" w:hAnsi="Times New Roman" w:cs="Times New Roman"/>
            <w:color w:val="0000FF"/>
            <w:sz w:val="24"/>
            <w:szCs w:val="24"/>
          </w:rPr>
          <w:t>кодекса</w:t>
        </w:r>
      </w:hyperlink>
      <w:r w:rsidRPr="007042E2">
        <w:rPr>
          <w:rFonts w:ascii="Times New Roman" w:hAnsi="Times New Roman" w:cs="Times New Roman"/>
          <w:sz w:val="24"/>
          <w:szCs w:val="24"/>
        </w:rPr>
        <w:t xml:space="preserve"> Российской Федерации, в целях материального стимулирования физических лиц за успехи в области реализации молодежной политики Администрация города Иванова постановляет:</w:t>
      </w:r>
    </w:p>
    <w:p w:rsidR="007042E2" w:rsidRPr="007042E2" w:rsidRDefault="007042E2" w:rsidP="007042E2">
      <w:pPr>
        <w:pStyle w:val="ConsPlusNormal"/>
        <w:ind w:firstLine="540"/>
        <w:jc w:val="both"/>
        <w:rPr>
          <w:rFonts w:ascii="Times New Roman" w:hAnsi="Times New Roman" w:cs="Times New Roman"/>
          <w:sz w:val="24"/>
          <w:szCs w:val="24"/>
        </w:rPr>
      </w:pP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1. Выплачивать ежегодно денежные поощрения за успехи в области реализации молодежной политики на конкурсной основе.</w:t>
      </w:r>
    </w:p>
    <w:p w:rsidR="007042E2" w:rsidRPr="007042E2" w:rsidRDefault="007042E2" w:rsidP="007042E2">
      <w:pPr>
        <w:pStyle w:val="ConsPlusNormal"/>
        <w:ind w:firstLine="540"/>
        <w:jc w:val="both"/>
        <w:rPr>
          <w:rFonts w:ascii="Times New Roman" w:hAnsi="Times New Roman" w:cs="Times New Roman"/>
          <w:sz w:val="24"/>
          <w:szCs w:val="24"/>
        </w:rPr>
      </w:pP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xml:space="preserve">2. Утвердить </w:t>
      </w:r>
      <w:hyperlink w:anchor="P39">
        <w:r w:rsidRPr="007042E2">
          <w:rPr>
            <w:rFonts w:ascii="Times New Roman" w:hAnsi="Times New Roman" w:cs="Times New Roman"/>
            <w:color w:val="0000FF"/>
            <w:sz w:val="24"/>
            <w:szCs w:val="24"/>
          </w:rPr>
          <w:t>Положение</w:t>
        </w:r>
      </w:hyperlink>
      <w:r w:rsidRPr="007042E2">
        <w:rPr>
          <w:rFonts w:ascii="Times New Roman" w:hAnsi="Times New Roman" w:cs="Times New Roman"/>
          <w:sz w:val="24"/>
          <w:szCs w:val="24"/>
        </w:rPr>
        <w:t xml:space="preserve"> о денежном поощрении за успехи в области реализации молодежной политики.</w:t>
      </w:r>
    </w:p>
    <w:p w:rsidR="007042E2" w:rsidRPr="007042E2" w:rsidRDefault="007042E2" w:rsidP="007042E2">
      <w:pPr>
        <w:pStyle w:val="ConsPlusNormal"/>
        <w:ind w:firstLine="540"/>
        <w:jc w:val="both"/>
        <w:rPr>
          <w:rFonts w:ascii="Times New Roman" w:hAnsi="Times New Roman" w:cs="Times New Roman"/>
          <w:sz w:val="24"/>
          <w:szCs w:val="24"/>
        </w:rPr>
      </w:pP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3. Настоящее постановление вступает в силу с момента его официального опубликования.</w:t>
      </w:r>
    </w:p>
    <w:p w:rsidR="007042E2" w:rsidRPr="007042E2" w:rsidRDefault="007042E2" w:rsidP="007042E2">
      <w:pPr>
        <w:pStyle w:val="ConsPlusNormal"/>
        <w:ind w:firstLine="540"/>
        <w:jc w:val="both"/>
        <w:rPr>
          <w:rFonts w:ascii="Times New Roman" w:hAnsi="Times New Roman" w:cs="Times New Roman"/>
          <w:sz w:val="24"/>
          <w:szCs w:val="24"/>
        </w:rPr>
      </w:pP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4. Опубликовать настоящее постановление в сборнике "Правовой вестник города Иванова".</w:t>
      </w:r>
    </w:p>
    <w:p w:rsidR="007042E2" w:rsidRPr="007042E2" w:rsidRDefault="007042E2" w:rsidP="007042E2">
      <w:pPr>
        <w:pStyle w:val="ConsPlusNormal"/>
        <w:jc w:val="both"/>
        <w:rPr>
          <w:rFonts w:ascii="Times New Roman" w:hAnsi="Times New Roman" w:cs="Times New Roman"/>
          <w:sz w:val="24"/>
          <w:szCs w:val="24"/>
        </w:rPr>
      </w:pP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Глава Администрации города Иванова</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А.С.КУЗЬМИЧЕВ</w:t>
      </w:r>
    </w:p>
    <w:p w:rsidR="007042E2" w:rsidRP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jc w:val="right"/>
        <w:outlineLvl w:val="0"/>
        <w:rPr>
          <w:rFonts w:ascii="Times New Roman" w:hAnsi="Times New Roman" w:cs="Times New Roman"/>
          <w:sz w:val="24"/>
          <w:szCs w:val="24"/>
        </w:rPr>
      </w:pPr>
      <w:r w:rsidRPr="007042E2">
        <w:rPr>
          <w:rFonts w:ascii="Times New Roman" w:hAnsi="Times New Roman" w:cs="Times New Roman"/>
          <w:sz w:val="24"/>
          <w:szCs w:val="24"/>
        </w:rPr>
        <w:lastRenderedPageBreak/>
        <w:t>Утверждено</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постановлением</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Администрации</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города Иванова</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от 27.10.2014 N 2234</w:t>
      </w:r>
    </w:p>
    <w:p w:rsidR="007042E2" w:rsidRPr="007042E2" w:rsidRDefault="007042E2" w:rsidP="007042E2">
      <w:pPr>
        <w:pStyle w:val="ConsPlusNormal"/>
        <w:jc w:val="center"/>
        <w:rPr>
          <w:rFonts w:ascii="Times New Roman" w:hAnsi="Times New Roman" w:cs="Times New Roman"/>
          <w:sz w:val="24"/>
          <w:szCs w:val="24"/>
        </w:rPr>
      </w:pPr>
    </w:p>
    <w:p w:rsidR="007042E2" w:rsidRPr="007042E2" w:rsidRDefault="007042E2" w:rsidP="007042E2">
      <w:pPr>
        <w:pStyle w:val="ConsPlusTitle"/>
        <w:jc w:val="center"/>
        <w:rPr>
          <w:rFonts w:ascii="Times New Roman" w:hAnsi="Times New Roman" w:cs="Times New Roman"/>
          <w:sz w:val="24"/>
          <w:szCs w:val="24"/>
        </w:rPr>
      </w:pPr>
      <w:bookmarkStart w:id="0" w:name="P39"/>
      <w:bookmarkEnd w:id="0"/>
      <w:r w:rsidRPr="007042E2">
        <w:rPr>
          <w:rFonts w:ascii="Times New Roman" w:hAnsi="Times New Roman" w:cs="Times New Roman"/>
          <w:sz w:val="24"/>
          <w:szCs w:val="24"/>
        </w:rPr>
        <w:t>ПОЛОЖЕНИЕ</w:t>
      </w:r>
    </w:p>
    <w:p w:rsidR="007042E2" w:rsidRPr="007042E2" w:rsidRDefault="007042E2" w:rsidP="007042E2">
      <w:pPr>
        <w:pStyle w:val="ConsPlusTitle"/>
        <w:jc w:val="center"/>
        <w:rPr>
          <w:rFonts w:ascii="Times New Roman" w:hAnsi="Times New Roman" w:cs="Times New Roman"/>
          <w:sz w:val="24"/>
          <w:szCs w:val="24"/>
        </w:rPr>
      </w:pPr>
      <w:r w:rsidRPr="007042E2">
        <w:rPr>
          <w:rFonts w:ascii="Times New Roman" w:hAnsi="Times New Roman" w:cs="Times New Roman"/>
          <w:sz w:val="24"/>
          <w:szCs w:val="24"/>
        </w:rPr>
        <w:t>О ДЕНЕЖНОМ ПООЩРЕНИИ ЗА УСПЕХИ В ОБЛАСТИ РЕАЛИЗАЦИИ</w:t>
      </w:r>
    </w:p>
    <w:p w:rsidR="007042E2" w:rsidRPr="007042E2" w:rsidRDefault="007042E2" w:rsidP="007042E2">
      <w:pPr>
        <w:pStyle w:val="ConsPlusTitle"/>
        <w:jc w:val="center"/>
        <w:rPr>
          <w:rFonts w:ascii="Times New Roman" w:hAnsi="Times New Roman" w:cs="Times New Roman"/>
          <w:sz w:val="24"/>
          <w:szCs w:val="24"/>
        </w:rPr>
      </w:pPr>
      <w:r w:rsidRPr="007042E2">
        <w:rPr>
          <w:rFonts w:ascii="Times New Roman" w:hAnsi="Times New Roman" w:cs="Times New Roman"/>
          <w:sz w:val="24"/>
          <w:szCs w:val="24"/>
        </w:rPr>
        <w:t>МОЛОДЕЖНОЙ ПОЛИТИКИ</w:t>
      </w:r>
    </w:p>
    <w:p w:rsidR="007042E2" w:rsidRP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Title"/>
        <w:jc w:val="center"/>
        <w:outlineLvl w:val="1"/>
        <w:rPr>
          <w:rFonts w:ascii="Times New Roman" w:hAnsi="Times New Roman" w:cs="Times New Roman"/>
          <w:sz w:val="24"/>
          <w:szCs w:val="24"/>
        </w:rPr>
      </w:pPr>
      <w:r w:rsidRPr="007042E2">
        <w:rPr>
          <w:rFonts w:ascii="Times New Roman" w:hAnsi="Times New Roman" w:cs="Times New Roman"/>
          <w:sz w:val="24"/>
          <w:szCs w:val="24"/>
        </w:rPr>
        <w:t>1. Общие положения</w:t>
      </w:r>
    </w:p>
    <w:p w:rsidR="007042E2" w:rsidRPr="007042E2" w:rsidRDefault="007042E2" w:rsidP="007042E2">
      <w:pPr>
        <w:pStyle w:val="ConsPlusNormal"/>
        <w:jc w:val="center"/>
        <w:rPr>
          <w:rFonts w:ascii="Times New Roman" w:hAnsi="Times New Roman" w:cs="Times New Roman"/>
          <w:sz w:val="24"/>
          <w:szCs w:val="24"/>
        </w:rPr>
      </w:pP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1.1. Положение о денежном поощрении за успехи в области реализации молодежной политики (далее - Положение) определяет порядок выплаты денежного поощрения за успехи в области реализации молодежной политики.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1.2. Денежное поощрение (приз в денежной форме) предназначается для поддержки талантливой молодежи, имеющей значительные достижения в области реализации молодежной политики, передовые и инновационные формы и методы работы с молодежью, реализующей значимые и востребованные со стороны молодежи проекты социальной направленности (далее - Денежное поощрение).</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1.3. Предоставление Денежного поощрения осуществляется по результатам конкурса.</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1.4. Организатором конкурса является Администрация города Иванова в лице комитета по молодежной политике Администрации города Иванова (далее - организатор).</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1.5. Конкурс проводится с целью вовлечения молодежи в сферу молодежной политики и повышения активности деятельности молодежных общественных объединений.</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1.6. Основными задачами конкурса являются:</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1.6.1. Выявление и создание условий для практической реализации инновационных форм и направлений работы в сфере молодежной политики на территории города Иванова.</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1.6.2. Стимулирование молодежных лидеров, а также молодежных общественных объединений к участию в разработке и реализации молодежной политики на территории города Иванова.</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1.6.3. Распространение передового опыта среди организаций и объединений, осуществляющих работу с детьми, подростками и молодежью.</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1.6.4. Поддержка молодежных инициатив по проведению значимых мероприятий в области молодежной политики на территории городского округа Иваново.</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1.7. В конкурсе могут принимать участие молодые граждане в возрасте от 14 до 35 лет включительно, зарегистрированные по месту жительства или пребывания на территории города Иванова (далее - Претенденты), выдвинутые для участия в конкурсе молодежными общественными объединениями, действующими не менее одного календарного года и осуществляющими свою деятельность на территории города Иванова в сфере молодежной политики.</w:t>
      </w:r>
    </w:p>
    <w:p w:rsidR="007042E2" w:rsidRPr="007042E2" w:rsidRDefault="007042E2" w:rsidP="007042E2">
      <w:pPr>
        <w:pStyle w:val="ConsPlusNormal"/>
        <w:ind w:firstLine="540"/>
        <w:jc w:val="both"/>
        <w:rPr>
          <w:rFonts w:ascii="Times New Roman" w:hAnsi="Times New Roman" w:cs="Times New Roman"/>
          <w:sz w:val="24"/>
          <w:szCs w:val="24"/>
        </w:rPr>
      </w:pPr>
      <w:bookmarkStart w:id="1" w:name="P64"/>
      <w:bookmarkEnd w:id="1"/>
      <w:r w:rsidRPr="007042E2">
        <w:rPr>
          <w:rFonts w:ascii="Times New Roman" w:hAnsi="Times New Roman" w:cs="Times New Roman"/>
          <w:sz w:val="24"/>
          <w:szCs w:val="24"/>
        </w:rPr>
        <w:t>1.8. Денежное поощрение присуждается по номинациям:</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"За разработку программ в сфере организации досуга молодежи на территории города Иванова";</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"За успехи в реализации проектов в сфере молодежной политики";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"За реализацию методик по работе с детьми и подростками в клубах по месту жительства".</w:t>
      </w:r>
    </w:p>
    <w:p w:rsidR="007042E2" w:rsidRPr="007042E2" w:rsidRDefault="007042E2" w:rsidP="007042E2">
      <w:pPr>
        <w:pStyle w:val="ConsPlusNormal"/>
        <w:ind w:firstLine="540"/>
        <w:jc w:val="both"/>
        <w:rPr>
          <w:rFonts w:ascii="Times New Roman" w:hAnsi="Times New Roman" w:cs="Times New Roman"/>
          <w:sz w:val="24"/>
          <w:szCs w:val="24"/>
        </w:rPr>
      </w:pPr>
      <w:bookmarkStart w:id="2" w:name="P69"/>
      <w:bookmarkEnd w:id="2"/>
      <w:r w:rsidRPr="007042E2">
        <w:rPr>
          <w:rFonts w:ascii="Times New Roman" w:hAnsi="Times New Roman" w:cs="Times New Roman"/>
          <w:sz w:val="24"/>
          <w:szCs w:val="24"/>
        </w:rPr>
        <w:t xml:space="preserve">1.9. Предоставление Денежного поощрения осуществляется за счет средств бюджета города Иванова, предусмотренных на реализацию </w:t>
      </w:r>
      <w:hyperlink r:id="rId8">
        <w:r w:rsidRPr="007042E2">
          <w:rPr>
            <w:rFonts w:ascii="Times New Roman" w:hAnsi="Times New Roman" w:cs="Times New Roman"/>
            <w:color w:val="0000FF"/>
            <w:sz w:val="24"/>
            <w:szCs w:val="24"/>
          </w:rPr>
          <w:t>подпрограммы</w:t>
        </w:r>
      </w:hyperlink>
      <w:r w:rsidRPr="007042E2">
        <w:rPr>
          <w:rFonts w:ascii="Times New Roman" w:hAnsi="Times New Roman" w:cs="Times New Roman"/>
          <w:sz w:val="24"/>
          <w:szCs w:val="24"/>
        </w:rPr>
        <w:t xml:space="preserve"> "Поддержка талантливой молодежи" муниципальной программы города Иванова "Реализация молодежной политики и организация общегородских мероприятий", утвержденной постановлением Администрации города Иванова от 11.11.2022 N 1823.</w:t>
      </w:r>
    </w:p>
    <w:p w:rsidR="007042E2" w:rsidRPr="007042E2" w:rsidRDefault="007042E2" w:rsidP="007042E2">
      <w:pPr>
        <w:pStyle w:val="ConsPlusNormal"/>
        <w:jc w:val="both"/>
        <w:rPr>
          <w:rFonts w:ascii="Times New Roman" w:hAnsi="Times New Roman" w:cs="Times New Roman"/>
          <w:sz w:val="24"/>
          <w:szCs w:val="24"/>
        </w:rPr>
      </w:pPr>
    </w:p>
    <w:p w:rsidR="007042E2" w:rsidRPr="007042E2" w:rsidRDefault="007042E2" w:rsidP="007042E2">
      <w:pPr>
        <w:pStyle w:val="ConsPlusTitle"/>
        <w:jc w:val="center"/>
        <w:outlineLvl w:val="1"/>
        <w:rPr>
          <w:rFonts w:ascii="Times New Roman" w:hAnsi="Times New Roman" w:cs="Times New Roman"/>
          <w:sz w:val="24"/>
          <w:szCs w:val="24"/>
        </w:rPr>
      </w:pPr>
      <w:r w:rsidRPr="007042E2">
        <w:rPr>
          <w:rFonts w:ascii="Times New Roman" w:hAnsi="Times New Roman" w:cs="Times New Roman"/>
          <w:sz w:val="24"/>
          <w:szCs w:val="24"/>
        </w:rPr>
        <w:t>2. Сроки и порядок проведения конкурса</w:t>
      </w:r>
    </w:p>
    <w:p w:rsidR="007042E2" w:rsidRPr="007042E2" w:rsidRDefault="007042E2" w:rsidP="007042E2">
      <w:pPr>
        <w:pStyle w:val="ConsPlusNormal"/>
        <w:jc w:val="both"/>
        <w:rPr>
          <w:rFonts w:ascii="Times New Roman" w:hAnsi="Times New Roman" w:cs="Times New Roman"/>
          <w:sz w:val="24"/>
          <w:szCs w:val="24"/>
        </w:rPr>
      </w:pPr>
    </w:p>
    <w:p w:rsidR="007042E2" w:rsidRPr="007042E2" w:rsidRDefault="007042E2" w:rsidP="007042E2">
      <w:pPr>
        <w:pStyle w:val="ConsPlusNormal"/>
        <w:ind w:firstLine="540"/>
        <w:jc w:val="both"/>
        <w:rPr>
          <w:rFonts w:ascii="Times New Roman" w:hAnsi="Times New Roman" w:cs="Times New Roman"/>
          <w:sz w:val="24"/>
          <w:szCs w:val="24"/>
        </w:rPr>
      </w:pPr>
      <w:bookmarkStart w:id="3" w:name="P74"/>
      <w:bookmarkEnd w:id="3"/>
      <w:r w:rsidRPr="007042E2">
        <w:rPr>
          <w:rFonts w:ascii="Times New Roman" w:hAnsi="Times New Roman" w:cs="Times New Roman"/>
          <w:sz w:val="24"/>
          <w:szCs w:val="24"/>
        </w:rPr>
        <w:t>2.1. Конкурс состоит из следующих этапов:</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2.1.1. Формирование конкурсной комиссии - до 5 октября.</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2.1.2. Сбор конкурсной документации - до 16:00 6 ноября.</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2.1.3. Оценка конкурсной документации, определение победителей конкурса - до 18 декабря.</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2.1.4. Объявление победителей конкурса - до 25 декабря.</w:t>
      </w:r>
    </w:p>
    <w:p w:rsidR="007042E2" w:rsidRPr="007042E2" w:rsidRDefault="007042E2" w:rsidP="007042E2">
      <w:pPr>
        <w:pStyle w:val="ConsPlusNormal"/>
        <w:ind w:firstLine="540"/>
        <w:jc w:val="both"/>
        <w:rPr>
          <w:rFonts w:ascii="Times New Roman" w:hAnsi="Times New Roman" w:cs="Times New Roman"/>
          <w:sz w:val="24"/>
          <w:szCs w:val="24"/>
        </w:rPr>
      </w:pPr>
      <w:bookmarkStart w:id="4" w:name="P80"/>
      <w:bookmarkEnd w:id="4"/>
      <w:r w:rsidRPr="007042E2">
        <w:rPr>
          <w:rFonts w:ascii="Times New Roman" w:hAnsi="Times New Roman" w:cs="Times New Roman"/>
          <w:sz w:val="24"/>
          <w:szCs w:val="24"/>
        </w:rPr>
        <w:t xml:space="preserve">2.2. Для участия в конкурсе Претендент представляет Организатору на бумажном носителе в сброшюрованном виде и в электронном виде (на </w:t>
      </w:r>
      <w:proofErr w:type="spellStart"/>
      <w:r w:rsidRPr="007042E2">
        <w:rPr>
          <w:rFonts w:ascii="Times New Roman" w:hAnsi="Times New Roman" w:cs="Times New Roman"/>
          <w:sz w:val="24"/>
          <w:szCs w:val="24"/>
        </w:rPr>
        <w:t>флеш</w:t>
      </w:r>
      <w:proofErr w:type="spellEnd"/>
      <w:r w:rsidRPr="007042E2">
        <w:rPr>
          <w:rFonts w:ascii="Times New Roman" w:hAnsi="Times New Roman" w:cs="Times New Roman"/>
          <w:sz w:val="24"/>
          <w:szCs w:val="24"/>
        </w:rPr>
        <w:t>-накопителе) следующий пакет документов:</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xml:space="preserve">2.2.1. </w:t>
      </w:r>
      <w:hyperlink w:anchor="P176">
        <w:r w:rsidRPr="007042E2">
          <w:rPr>
            <w:rFonts w:ascii="Times New Roman" w:hAnsi="Times New Roman" w:cs="Times New Roman"/>
            <w:color w:val="0000FF"/>
            <w:sz w:val="24"/>
            <w:szCs w:val="24"/>
          </w:rPr>
          <w:t>Заявка</w:t>
        </w:r>
      </w:hyperlink>
      <w:r w:rsidRPr="007042E2">
        <w:rPr>
          <w:rFonts w:ascii="Times New Roman" w:hAnsi="Times New Roman" w:cs="Times New Roman"/>
          <w:sz w:val="24"/>
          <w:szCs w:val="24"/>
        </w:rPr>
        <w:t xml:space="preserve"> Претендента на участие в конкурсе по форме согласно приложению N 1 к настоящему Положению (далее - заявка) на бланке молодежного объединения с указанием номинации и </w:t>
      </w:r>
      <w:hyperlink w:anchor="P371">
        <w:r w:rsidRPr="007042E2">
          <w:rPr>
            <w:rFonts w:ascii="Times New Roman" w:hAnsi="Times New Roman" w:cs="Times New Roman"/>
            <w:color w:val="0000FF"/>
            <w:sz w:val="24"/>
            <w:szCs w:val="24"/>
          </w:rPr>
          <w:t>согласие</w:t>
        </w:r>
      </w:hyperlink>
      <w:r w:rsidRPr="007042E2">
        <w:rPr>
          <w:rFonts w:ascii="Times New Roman" w:hAnsi="Times New Roman" w:cs="Times New Roman"/>
          <w:sz w:val="24"/>
          <w:szCs w:val="24"/>
        </w:rPr>
        <w:t xml:space="preserve"> на обработку персональных данных по форме согласно приложению N 4 к настоящему Положению.</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2.2.2. Для Претендентов по номинациям:</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2.2.2.1. "За разработку программ в сфере организации досуга молодежи на территории города Иванова":</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социальный проект (или молодежная программа, включающая в себя несколько социальных проектов), содержащий цели и задачи, актуальность, проблематику, механизмы реализации, охват участников, сроки проведения, социальный эффект от реализации, а также планируемый бюджет с перечислением источников финансирования, описание вклада или роли Претендента в реализации проекта (или молодежной программы).</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2.2.2.2. "За успехи в реализации проектов в сфере молодежной политики":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проект реализованных акций, мероприятий или событий досугового характера, содержащий в себе цели и задачи, механизмы реализации, охват молодежной аудитории, а также социальный эффект, достигнутый от их проведения, с отражением вклада или роли Претендента в реализации указанных мероприятий;</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упоминания в средствах массовой информации о проведенной акции, мероприятии или событии досугового характера.</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2.2.2.3. "За реализацию методик по работе с детьми и подростками в клубах по месту жительства":</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проект программы по работе с молодежью в составе молодежного объединения на базе клуба по месту жительства, содержащий в себе цели и задачи, механизмы реализации, с обязательным описанием используемых методик работы с молодежью, в том числе по месту жительства, охват молодежной аудитории, а также социальный эффект, достигнутый от их проведения, с указанием вклада или роли Претендента в реализации проекта программы.</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2.2.3. Копия устава или положения об организации/объединении.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2.2.4. Копии документа, удостоверяющего личность Претендента, страхового свидетельства обязательного пенсионного страхования, свидетельства о постановке на учет в налоговом органе.</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2.2.5. Иные документы, характеризующие деятельность Претендента в области реализации молодежной политики, а именно: иллюстрации, видеозаписи и характеристики от субъектов молодежной политики.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xml:space="preserve">2.3. Прием заявок осуществляется в соответствии с графиком работы комитета по молодежной политике Администрации города Иванова до 17:00 7 ноября, по адресу: г. Иваново, пр. </w:t>
      </w:r>
      <w:proofErr w:type="spellStart"/>
      <w:r w:rsidRPr="007042E2">
        <w:rPr>
          <w:rFonts w:ascii="Times New Roman" w:hAnsi="Times New Roman" w:cs="Times New Roman"/>
          <w:sz w:val="24"/>
          <w:szCs w:val="24"/>
        </w:rPr>
        <w:t>Шереметевский</w:t>
      </w:r>
      <w:proofErr w:type="spellEnd"/>
      <w:r w:rsidRPr="007042E2">
        <w:rPr>
          <w:rFonts w:ascii="Times New Roman" w:hAnsi="Times New Roman" w:cs="Times New Roman"/>
          <w:sz w:val="24"/>
          <w:szCs w:val="24"/>
        </w:rPr>
        <w:t xml:space="preserve">, д. 1, </w:t>
      </w:r>
      <w:proofErr w:type="spellStart"/>
      <w:r w:rsidRPr="007042E2">
        <w:rPr>
          <w:rFonts w:ascii="Times New Roman" w:hAnsi="Times New Roman" w:cs="Times New Roman"/>
          <w:sz w:val="24"/>
          <w:szCs w:val="24"/>
        </w:rPr>
        <w:t>каб</w:t>
      </w:r>
      <w:proofErr w:type="spellEnd"/>
      <w:r w:rsidRPr="007042E2">
        <w:rPr>
          <w:rFonts w:ascii="Times New Roman" w:hAnsi="Times New Roman" w:cs="Times New Roman"/>
          <w:sz w:val="24"/>
          <w:szCs w:val="24"/>
        </w:rPr>
        <w:t>. 235; электронная почта: molod@ivgoradm.ru, телефон: 8 (4932) 59-46-20.</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xml:space="preserve">2.4. Поступившие заявки подлежат регистрации с указанием даты и времени их </w:t>
      </w:r>
      <w:r w:rsidRPr="007042E2">
        <w:rPr>
          <w:rFonts w:ascii="Times New Roman" w:hAnsi="Times New Roman" w:cs="Times New Roman"/>
          <w:sz w:val="24"/>
          <w:szCs w:val="24"/>
        </w:rPr>
        <w:lastRenderedPageBreak/>
        <w:t>предоставления.</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xml:space="preserve">2.5. Условием допуска к участию в конкурсе является соблюдение Претендентом требований, предусмотренных </w:t>
      </w:r>
      <w:hyperlink w:anchor="P80">
        <w:r w:rsidRPr="007042E2">
          <w:rPr>
            <w:rFonts w:ascii="Times New Roman" w:hAnsi="Times New Roman" w:cs="Times New Roman"/>
            <w:color w:val="0000FF"/>
            <w:sz w:val="24"/>
            <w:szCs w:val="24"/>
          </w:rPr>
          <w:t>пунктом 2.2</w:t>
        </w:r>
      </w:hyperlink>
      <w:r w:rsidRPr="007042E2">
        <w:rPr>
          <w:rFonts w:ascii="Times New Roman" w:hAnsi="Times New Roman" w:cs="Times New Roman"/>
          <w:sz w:val="24"/>
          <w:szCs w:val="24"/>
        </w:rPr>
        <w:t xml:space="preserve"> настоящего Положения.</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2.6. Заявка и прилагаемые к ней документы Претенденту не возвращаются и подлежат хранению в комитете по молодежной политике Администрации города Иванова в течение трех лет.</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2.7. Информация о проведении конкурса публикуется на сайте города Иванова.</w:t>
      </w:r>
    </w:p>
    <w:p w:rsidR="007042E2" w:rsidRPr="007042E2" w:rsidRDefault="007042E2" w:rsidP="007042E2">
      <w:pPr>
        <w:pStyle w:val="ConsPlusNormal"/>
        <w:jc w:val="center"/>
        <w:rPr>
          <w:rFonts w:ascii="Times New Roman" w:hAnsi="Times New Roman" w:cs="Times New Roman"/>
          <w:sz w:val="24"/>
          <w:szCs w:val="24"/>
        </w:rPr>
      </w:pPr>
    </w:p>
    <w:p w:rsidR="007042E2" w:rsidRPr="007042E2" w:rsidRDefault="007042E2" w:rsidP="007042E2">
      <w:pPr>
        <w:pStyle w:val="ConsPlusTitle"/>
        <w:jc w:val="center"/>
        <w:outlineLvl w:val="1"/>
        <w:rPr>
          <w:rFonts w:ascii="Times New Roman" w:hAnsi="Times New Roman" w:cs="Times New Roman"/>
          <w:sz w:val="24"/>
          <w:szCs w:val="24"/>
        </w:rPr>
      </w:pPr>
      <w:r w:rsidRPr="007042E2">
        <w:rPr>
          <w:rFonts w:ascii="Times New Roman" w:hAnsi="Times New Roman" w:cs="Times New Roman"/>
          <w:sz w:val="24"/>
          <w:szCs w:val="24"/>
        </w:rPr>
        <w:t>3. Конкурсная комиссия</w:t>
      </w:r>
    </w:p>
    <w:p w:rsidR="007042E2" w:rsidRPr="007042E2" w:rsidRDefault="007042E2" w:rsidP="007042E2">
      <w:pPr>
        <w:pStyle w:val="ConsPlusNormal"/>
        <w:jc w:val="center"/>
        <w:rPr>
          <w:rFonts w:ascii="Times New Roman" w:hAnsi="Times New Roman" w:cs="Times New Roman"/>
          <w:sz w:val="24"/>
          <w:szCs w:val="24"/>
        </w:rPr>
      </w:pP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3.1. Конкурсная комиссия по присуждению Денежного поощрения:</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3.1.1. Осуществляет общее руководство организацией и проведением конкурса.</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3.1.2. Рассматривает документацию Претендентов, поданную для участия в конкурсе.</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3.1.3. Осуществляет оценку конкурсной документации, представленной для участия в конкурсе Претендентами.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xml:space="preserve">3.1.4. Определяет победителей конкурса по каждой из номинаций, указанных в </w:t>
      </w:r>
      <w:hyperlink w:anchor="P64">
        <w:r w:rsidRPr="007042E2">
          <w:rPr>
            <w:rFonts w:ascii="Times New Roman" w:hAnsi="Times New Roman" w:cs="Times New Roman"/>
            <w:color w:val="0000FF"/>
            <w:sz w:val="24"/>
            <w:szCs w:val="24"/>
          </w:rPr>
          <w:t>пункте 1.8</w:t>
        </w:r>
      </w:hyperlink>
      <w:r w:rsidRPr="007042E2">
        <w:rPr>
          <w:rFonts w:ascii="Times New Roman" w:hAnsi="Times New Roman" w:cs="Times New Roman"/>
          <w:sz w:val="24"/>
          <w:szCs w:val="24"/>
        </w:rPr>
        <w:t xml:space="preserve"> настоящего Положения.</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3.2. Конкурсную комиссию возглавляет председатель. Председателя конкурсной комиссии согласовывает заместитель главы Администрации города Иванова, курирующий сферу молодежной политики. Председатель конкурсной комиссии назначается из числа руководящего состава комитета по молодежной политике Администрации города Иванова. В случае отсутствия председателя его обязанности исполняет заместитель председателя конкурсной комиссии, назначаемый председателем.</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3.3. Ответственный секретарь конкурсной комиссии назначается председателем комитета по молодежной политике Администрации города Иванова из числа сотрудников комитета по молодежной политике Администрации города Иванова.</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3.4. Председатель конкурсной комиссии утверждает состав конкурсной комиссии из числа сотрудников подразделений Администрации города Иванова, специалистов и экспертов, представителей молодежных организаций и объединений и иных специалистов в количестве семи человек.</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3.5. Решения конкурсной комиссии принимаются на заседании и оформляются протоколом после соответствующего заседания конкурсной комиссии (далее - протокол). Протокол подписывается председателем и ответственным секретарем конкурсной комиссии. Ведение протокола осуществляет ответственный секретарь конкурсной комиссии.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xml:space="preserve">Заседания конкурсной комиссии проводятся в срок, указанный в </w:t>
      </w:r>
      <w:hyperlink w:anchor="P74">
        <w:r w:rsidRPr="007042E2">
          <w:rPr>
            <w:rFonts w:ascii="Times New Roman" w:hAnsi="Times New Roman" w:cs="Times New Roman"/>
            <w:color w:val="0000FF"/>
            <w:sz w:val="24"/>
            <w:szCs w:val="24"/>
          </w:rPr>
          <w:t>пункте 2.1</w:t>
        </w:r>
      </w:hyperlink>
      <w:r w:rsidRPr="007042E2">
        <w:rPr>
          <w:rFonts w:ascii="Times New Roman" w:hAnsi="Times New Roman" w:cs="Times New Roman"/>
          <w:sz w:val="24"/>
          <w:szCs w:val="24"/>
        </w:rPr>
        <w:t xml:space="preserve"> настоящего Положения.</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Решения конкурсной комиссии принимаются на заседании большинством голосов от числа присутствующих членов конкурсной комиссии. При равенстве голосов решающим является голос председателя конкурсной комиссии.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Заседание является правомочным, если на нем присутствует не менее половины ее членов.</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3.6. Обеспечение деятельности конкурсной комиссии осуществляет организатор.</w:t>
      </w:r>
    </w:p>
    <w:p w:rsidR="007042E2" w:rsidRPr="007042E2" w:rsidRDefault="007042E2" w:rsidP="007042E2">
      <w:pPr>
        <w:pStyle w:val="ConsPlusNormal"/>
        <w:ind w:firstLine="540"/>
        <w:jc w:val="both"/>
        <w:rPr>
          <w:rFonts w:ascii="Times New Roman" w:hAnsi="Times New Roman" w:cs="Times New Roman"/>
          <w:sz w:val="24"/>
          <w:szCs w:val="24"/>
        </w:rPr>
      </w:pPr>
    </w:p>
    <w:p w:rsidR="007042E2" w:rsidRPr="007042E2" w:rsidRDefault="007042E2" w:rsidP="007042E2">
      <w:pPr>
        <w:pStyle w:val="ConsPlusTitle"/>
        <w:jc w:val="center"/>
        <w:outlineLvl w:val="1"/>
        <w:rPr>
          <w:rFonts w:ascii="Times New Roman" w:hAnsi="Times New Roman" w:cs="Times New Roman"/>
          <w:sz w:val="24"/>
          <w:szCs w:val="24"/>
        </w:rPr>
      </w:pPr>
      <w:r w:rsidRPr="007042E2">
        <w:rPr>
          <w:rFonts w:ascii="Times New Roman" w:hAnsi="Times New Roman" w:cs="Times New Roman"/>
          <w:sz w:val="24"/>
          <w:szCs w:val="24"/>
        </w:rPr>
        <w:t>4. Порядок рассмотрения конкурсной документации</w:t>
      </w:r>
    </w:p>
    <w:p w:rsidR="007042E2" w:rsidRPr="007042E2" w:rsidRDefault="007042E2" w:rsidP="007042E2">
      <w:pPr>
        <w:pStyle w:val="ConsPlusTitle"/>
        <w:jc w:val="center"/>
        <w:rPr>
          <w:rFonts w:ascii="Times New Roman" w:hAnsi="Times New Roman" w:cs="Times New Roman"/>
          <w:sz w:val="24"/>
          <w:szCs w:val="24"/>
        </w:rPr>
      </w:pPr>
      <w:r w:rsidRPr="007042E2">
        <w:rPr>
          <w:rFonts w:ascii="Times New Roman" w:hAnsi="Times New Roman" w:cs="Times New Roman"/>
          <w:sz w:val="24"/>
          <w:szCs w:val="24"/>
        </w:rPr>
        <w:t>и критерии оценок</w:t>
      </w:r>
    </w:p>
    <w:p w:rsidR="007042E2" w:rsidRPr="007042E2" w:rsidRDefault="007042E2" w:rsidP="007042E2">
      <w:pPr>
        <w:pStyle w:val="ConsPlusNormal"/>
        <w:ind w:firstLine="540"/>
        <w:jc w:val="both"/>
        <w:rPr>
          <w:rFonts w:ascii="Times New Roman" w:hAnsi="Times New Roman" w:cs="Times New Roman"/>
          <w:sz w:val="24"/>
          <w:szCs w:val="24"/>
        </w:rPr>
      </w:pP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xml:space="preserve">4.1. Конкурсная комиссия в срок, установленный в </w:t>
      </w:r>
      <w:hyperlink w:anchor="P74">
        <w:r w:rsidRPr="007042E2">
          <w:rPr>
            <w:rFonts w:ascii="Times New Roman" w:hAnsi="Times New Roman" w:cs="Times New Roman"/>
            <w:color w:val="0000FF"/>
            <w:sz w:val="24"/>
            <w:szCs w:val="24"/>
          </w:rPr>
          <w:t>пункте 2.1</w:t>
        </w:r>
      </w:hyperlink>
      <w:r w:rsidRPr="007042E2">
        <w:rPr>
          <w:rFonts w:ascii="Times New Roman" w:hAnsi="Times New Roman" w:cs="Times New Roman"/>
          <w:sz w:val="24"/>
          <w:szCs w:val="24"/>
        </w:rPr>
        <w:t xml:space="preserve"> настоящего Положения, рассматривает поступившую от Претендентов конкурса конкурсную документацию и оценивает ее по следующим критериям:</w:t>
      </w:r>
    </w:p>
    <w:p w:rsidR="007042E2" w:rsidRPr="007042E2" w:rsidRDefault="007042E2" w:rsidP="007042E2">
      <w:pPr>
        <w:pStyle w:val="ConsPlusNormal"/>
        <w:ind w:firstLine="540"/>
        <w:jc w:val="both"/>
        <w:rPr>
          <w:rFonts w:ascii="Times New Roman" w:hAnsi="Times New Roman" w:cs="Times New Roman"/>
          <w:sz w:val="24"/>
          <w:szCs w:val="24"/>
        </w:rPr>
      </w:pPr>
      <w:bookmarkStart w:id="5" w:name="P131"/>
      <w:bookmarkEnd w:id="5"/>
      <w:r w:rsidRPr="007042E2">
        <w:rPr>
          <w:rFonts w:ascii="Times New Roman" w:hAnsi="Times New Roman" w:cs="Times New Roman"/>
          <w:sz w:val="24"/>
          <w:szCs w:val="24"/>
        </w:rPr>
        <w:t>4.1.1. Основные критерии: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xml:space="preserve">соответствие представленной документации заявленной номинации, а также целям и </w:t>
      </w:r>
      <w:r w:rsidRPr="007042E2">
        <w:rPr>
          <w:rFonts w:ascii="Times New Roman" w:hAnsi="Times New Roman" w:cs="Times New Roman"/>
          <w:sz w:val="24"/>
          <w:szCs w:val="24"/>
        </w:rPr>
        <w:lastRenderedPageBreak/>
        <w:t>задачам настоящего Положения;</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количество детей и молодежи, которые принимали, принимают или примут участие в акции, мероприятии или событии досугового характера, молодежной программе или социальном проекте;</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наличие ценностных ориентаций, методов педагогического, воспитательного и иного воздействия на участников в ходе проведения акции, мероприятия или события досугового характера, молодежной программы или социального проекта, привития чувства патриотизма и любви к своей Родине;</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вклад Претендента в реализацию представленных в конкурсной документации мероприятий, проектов или программ.</w:t>
      </w:r>
    </w:p>
    <w:p w:rsidR="007042E2" w:rsidRPr="007042E2" w:rsidRDefault="007042E2" w:rsidP="007042E2">
      <w:pPr>
        <w:pStyle w:val="ConsPlusNormal"/>
        <w:ind w:firstLine="540"/>
        <w:jc w:val="both"/>
        <w:rPr>
          <w:rFonts w:ascii="Times New Roman" w:hAnsi="Times New Roman" w:cs="Times New Roman"/>
          <w:sz w:val="24"/>
          <w:szCs w:val="24"/>
        </w:rPr>
      </w:pPr>
      <w:bookmarkStart w:id="6" w:name="P136"/>
      <w:bookmarkEnd w:id="6"/>
      <w:r w:rsidRPr="007042E2">
        <w:rPr>
          <w:rFonts w:ascii="Times New Roman" w:hAnsi="Times New Roman" w:cs="Times New Roman"/>
          <w:sz w:val="24"/>
          <w:szCs w:val="24"/>
        </w:rPr>
        <w:t>4.1.2. Дополнительные критерии: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качество оформления конкурсной документации - презентабельность, логичность и аргументированность изложения материала, посвященного акции, мероприятию или событию досугового характера, молодежной программе или социальному проекту;</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наличие у Претендента опыта участия в конкурсах в сфере молодежной политики, достижения в работе с молодежью, подтвержденные соответствующими дипломами или иными документами.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xml:space="preserve">4.2. Каждый критерий, предусмотренный </w:t>
      </w:r>
      <w:hyperlink w:anchor="P131">
        <w:r w:rsidRPr="007042E2">
          <w:rPr>
            <w:rFonts w:ascii="Times New Roman" w:hAnsi="Times New Roman" w:cs="Times New Roman"/>
            <w:color w:val="0000FF"/>
            <w:sz w:val="24"/>
            <w:szCs w:val="24"/>
          </w:rPr>
          <w:t>подпунктами 4.1.1</w:t>
        </w:r>
      </w:hyperlink>
      <w:r w:rsidRPr="007042E2">
        <w:rPr>
          <w:rFonts w:ascii="Times New Roman" w:hAnsi="Times New Roman" w:cs="Times New Roman"/>
          <w:sz w:val="24"/>
          <w:szCs w:val="24"/>
        </w:rPr>
        <w:t xml:space="preserve"> и </w:t>
      </w:r>
      <w:hyperlink w:anchor="P136">
        <w:r w:rsidRPr="007042E2">
          <w:rPr>
            <w:rFonts w:ascii="Times New Roman" w:hAnsi="Times New Roman" w:cs="Times New Roman"/>
            <w:color w:val="0000FF"/>
            <w:sz w:val="24"/>
            <w:szCs w:val="24"/>
          </w:rPr>
          <w:t>4.1.2</w:t>
        </w:r>
      </w:hyperlink>
      <w:r w:rsidRPr="007042E2">
        <w:rPr>
          <w:rFonts w:ascii="Times New Roman" w:hAnsi="Times New Roman" w:cs="Times New Roman"/>
          <w:sz w:val="24"/>
          <w:szCs w:val="24"/>
        </w:rPr>
        <w:t xml:space="preserve"> настоящего Положения, оценивается по пятибалльной шкале, начиная с лучшего значения (пять баллов) и заканчивая худшим значением (один балл). Количество баллов суммируется по всем критериям.</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xml:space="preserve">4.3. Информация, представленная членами конкурсной комиссии в оценочных </w:t>
      </w:r>
      <w:hyperlink w:anchor="P216">
        <w:r w:rsidRPr="007042E2">
          <w:rPr>
            <w:rFonts w:ascii="Times New Roman" w:hAnsi="Times New Roman" w:cs="Times New Roman"/>
            <w:color w:val="0000FF"/>
            <w:sz w:val="24"/>
            <w:szCs w:val="24"/>
          </w:rPr>
          <w:t>листах</w:t>
        </w:r>
      </w:hyperlink>
      <w:r w:rsidRPr="007042E2">
        <w:rPr>
          <w:rFonts w:ascii="Times New Roman" w:hAnsi="Times New Roman" w:cs="Times New Roman"/>
          <w:sz w:val="24"/>
          <w:szCs w:val="24"/>
        </w:rPr>
        <w:t xml:space="preserve"> (приложение N 2 к настоящему Положению) по каждому проекту мероприятия в области молодежной политики, суммируется ответственным секретарем конкурсной комиссии в сводную оценочную </w:t>
      </w:r>
      <w:hyperlink w:anchor="P316">
        <w:r w:rsidRPr="007042E2">
          <w:rPr>
            <w:rFonts w:ascii="Times New Roman" w:hAnsi="Times New Roman" w:cs="Times New Roman"/>
            <w:color w:val="0000FF"/>
            <w:sz w:val="24"/>
            <w:szCs w:val="24"/>
          </w:rPr>
          <w:t>ведомость</w:t>
        </w:r>
      </w:hyperlink>
      <w:r w:rsidRPr="007042E2">
        <w:rPr>
          <w:rFonts w:ascii="Times New Roman" w:hAnsi="Times New Roman" w:cs="Times New Roman"/>
          <w:sz w:val="24"/>
          <w:szCs w:val="24"/>
        </w:rPr>
        <w:t xml:space="preserve"> по форме согласно приложению N 3 к настоящему Положению и прилагается к протоколу заседания конкурсной комиссии.</w:t>
      </w:r>
    </w:p>
    <w:p w:rsidR="007042E2" w:rsidRPr="007042E2" w:rsidRDefault="007042E2" w:rsidP="007042E2">
      <w:pPr>
        <w:pStyle w:val="ConsPlusNormal"/>
        <w:ind w:firstLine="540"/>
        <w:jc w:val="both"/>
        <w:rPr>
          <w:rFonts w:ascii="Times New Roman" w:hAnsi="Times New Roman" w:cs="Times New Roman"/>
          <w:sz w:val="24"/>
          <w:szCs w:val="24"/>
        </w:rPr>
      </w:pPr>
    </w:p>
    <w:p w:rsidR="007042E2" w:rsidRPr="007042E2" w:rsidRDefault="007042E2" w:rsidP="007042E2">
      <w:pPr>
        <w:pStyle w:val="ConsPlusTitle"/>
        <w:jc w:val="center"/>
        <w:outlineLvl w:val="1"/>
        <w:rPr>
          <w:rFonts w:ascii="Times New Roman" w:hAnsi="Times New Roman" w:cs="Times New Roman"/>
          <w:sz w:val="24"/>
          <w:szCs w:val="24"/>
        </w:rPr>
      </w:pPr>
      <w:r w:rsidRPr="007042E2">
        <w:rPr>
          <w:rFonts w:ascii="Times New Roman" w:hAnsi="Times New Roman" w:cs="Times New Roman"/>
          <w:sz w:val="24"/>
          <w:szCs w:val="24"/>
        </w:rPr>
        <w:t>5. Определение победителей</w:t>
      </w:r>
    </w:p>
    <w:p w:rsidR="007042E2" w:rsidRPr="007042E2" w:rsidRDefault="007042E2" w:rsidP="007042E2">
      <w:pPr>
        <w:pStyle w:val="ConsPlusNormal"/>
        <w:ind w:firstLine="540"/>
        <w:jc w:val="both"/>
        <w:rPr>
          <w:rFonts w:ascii="Times New Roman" w:hAnsi="Times New Roman" w:cs="Times New Roman"/>
          <w:sz w:val="24"/>
          <w:szCs w:val="24"/>
        </w:rPr>
      </w:pP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5.1. Победителем конкурса признается участник конкурса, набравший наибольшее количество баллов.</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5.2. При равенстве баллов участников конкурса победитель конкурса определяется путем голосования членов конкурсной комиссии. Победителем конкурса в таком случае признается участник конкурса, за которого проголосовало большинство членов конкурсной комиссии.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5.3. По результатам конкурса по каждой номинации определяются три победителя: 1, 2 и 3 место.</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Решение о присуждении денежных поощрений принимается в форме постановления Администрации города Иванова на основании протокола конкурсной комиссии.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Информация о результатах конкурса размещается на официальном сайте города Иванова в сети Интернет.</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 xml:space="preserve">5.4. Победители конкурса получают Денежное поощрение: за 1-е место - в размере 25000 (двадцать пять тысяч) рублей, за 2-е место - в размере 20000 (двадцать тысяч) рублей, за 3-е место - в размере 15000 (пятнадцать тысяч) рублей из средств городского бюджета в соответствии с </w:t>
      </w:r>
      <w:hyperlink w:anchor="P69">
        <w:r w:rsidRPr="007042E2">
          <w:rPr>
            <w:rFonts w:ascii="Times New Roman" w:hAnsi="Times New Roman" w:cs="Times New Roman"/>
            <w:color w:val="0000FF"/>
            <w:sz w:val="24"/>
            <w:szCs w:val="24"/>
          </w:rPr>
          <w:t>пунктом 1.9</w:t>
        </w:r>
      </w:hyperlink>
      <w:r w:rsidRPr="007042E2">
        <w:rPr>
          <w:rFonts w:ascii="Times New Roman" w:hAnsi="Times New Roman" w:cs="Times New Roman"/>
          <w:sz w:val="24"/>
          <w:szCs w:val="24"/>
        </w:rPr>
        <w:t xml:space="preserve"> настоящего Положения.</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5.5. Денежное поощрение выплачивается победителю конкурса на основании его письменного заявления о выплате денежного поощрения, представляемого в управление бюджетного учета и отчетности Администрации города Иванова не позднее трех рабочих дней после дня опубликования результатов конкурса на официальном сайте города Иванова, с приложением документа, содержащего сведения о реквизитах банковского счета и сведения о кредитной организации, в которой открыт данный банковский счет:</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номер лицевого счета победителя конкурса;</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lastRenderedPageBreak/>
        <w:t>наименование кредитной организации (номер отделения кредитной организации);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корреспондентский счет кредитной организации;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БИК кредитной организации;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ИНН кредитной организации.</w:t>
      </w: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5.7. Выплаты Денежного поощрения осуществляются до конца текущего финансового года, в котором состоялся конкурс, путем перечисления на указанный победителем конкурса в заявлении банковский счет, открытый в кредитной организации.</w:t>
      </w:r>
    </w:p>
    <w:p w:rsidR="007042E2" w:rsidRPr="007042E2" w:rsidRDefault="007042E2" w:rsidP="007042E2">
      <w:pPr>
        <w:pStyle w:val="ConsPlusNormal"/>
        <w:jc w:val="both"/>
        <w:rPr>
          <w:rFonts w:ascii="Times New Roman" w:hAnsi="Times New Roman" w:cs="Times New Roman"/>
          <w:sz w:val="24"/>
          <w:szCs w:val="24"/>
        </w:rPr>
      </w:pPr>
    </w:p>
    <w:p w:rsidR="007042E2" w:rsidRPr="007042E2" w:rsidRDefault="007042E2" w:rsidP="007042E2">
      <w:pPr>
        <w:pStyle w:val="ConsPlusNormal"/>
        <w:jc w:val="both"/>
        <w:rPr>
          <w:rFonts w:ascii="Times New Roman" w:hAnsi="Times New Roman" w:cs="Times New Roman"/>
          <w:sz w:val="24"/>
          <w:szCs w:val="24"/>
        </w:rPr>
      </w:pPr>
    </w:p>
    <w:p w:rsidR="007042E2" w:rsidRPr="007042E2" w:rsidRDefault="007042E2" w:rsidP="007042E2">
      <w:pPr>
        <w:pStyle w:val="ConsPlusNormal"/>
        <w:jc w:val="both"/>
        <w:rPr>
          <w:rFonts w:ascii="Times New Roman" w:hAnsi="Times New Roman" w:cs="Times New Roman"/>
          <w:sz w:val="24"/>
          <w:szCs w:val="24"/>
        </w:rPr>
      </w:pPr>
    </w:p>
    <w:p w:rsidR="007042E2" w:rsidRP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Default="007042E2" w:rsidP="007042E2">
      <w:pPr>
        <w:pStyle w:val="ConsPlusNormal"/>
        <w:jc w:val="both"/>
        <w:rPr>
          <w:rFonts w:ascii="Times New Roman" w:hAnsi="Times New Roman" w:cs="Times New Roman"/>
          <w:sz w:val="24"/>
          <w:szCs w:val="24"/>
        </w:rPr>
      </w:pPr>
    </w:p>
    <w:p w:rsidR="007042E2" w:rsidRPr="007042E2" w:rsidRDefault="007042E2" w:rsidP="007042E2">
      <w:pPr>
        <w:pStyle w:val="ConsPlusNormal"/>
        <w:jc w:val="both"/>
        <w:rPr>
          <w:rFonts w:ascii="Times New Roman" w:hAnsi="Times New Roman" w:cs="Times New Roman"/>
          <w:sz w:val="24"/>
          <w:szCs w:val="24"/>
        </w:rPr>
      </w:pPr>
    </w:p>
    <w:p w:rsidR="007042E2" w:rsidRPr="007042E2" w:rsidRDefault="007042E2" w:rsidP="007042E2">
      <w:pPr>
        <w:pStyle w:val="ConsPlusNormal"/>
        <w:jc w:val="right"/>
        <w:outlineLvl w:val="1"/>
        <w:rPr>
          <w:rFonts w:ascii="Times New Roman" w:hAnsi="Times New Roman" w:cs="Times New Roman"/>
          <w:sz w:val="24"/>
          <w:szCs w:val="24"/>
        </w:rPr>
      </w:pPr>
      <w:r w:rsidRPr="007042E2">
        <w:rPr>
          <w:rFonts w:ascii="Times New Roman" w:hAnsi="Times New Roman" w:cs="Times New Roman"/>
          <w:sz w:val="24"/>
          <w:szCs w:val="24"/>
        </w:rPr>
        <w:lastRenderedPageBreak/>
        <w:t>Приложение N 1</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к Положению</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о денежном поощрении за успехи</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в области реализации молодежной политики</w:t>
      </w:r>
    </w:p>
    <w:p w:rsidR="007042E2" w:rsidRP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jc w:val="center"/>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2"/>
        <w:gridCol w:w="1803"/>
        <w:gridCol w:w="2729"/>
      </w:tblGrid>
      <w:tr w:rsidR="007042E2" w:rsidRPr="007042E2">
        <w:tc>
          <w:tcPr>
            <w:tcW w:w="9064" w:type="dxa"/>
            <w:gridSpan w:val="3"/>
            <w:tcBorders>
              <w:top w:val="nil"/>
              <w:left w:val="nil"/>
              <w:bottom w:val="nil"/>
              <w:right w:val="nil"/>
            </w:tcBorders>
          </w:tcPr>
          <w:p w:rsidR="007042E2" w:rsidRPr="007042E2" w:rsidRDefault="007042E2" w:rsidP="007042E2">
            <w:pPr>
              <w:pStyle w:val="ConsPlusNormal"/>
              <w:jc w:val="center"/>
              <w:rPr>
                <w:rFonts w:ascii="Times New Roman" w:hAnsi="Times New Roman" w:cs="Times New Roman"/>
                <w:sz w:val="24"/>
                <w:szCs w:val="24"/>
              </w:rPr>
            </w:pPr>
            <w:bookmarkStart w:id="7" w:name="P176"/>
            <w:bookmarkEnd w:id="7"/>
            <w:r w:rsidRPr="007042E2">
              <w:rPr>
                <w:rFonts w:ascii="Times New Roman" w:hAnsi="Times New Roman" w:cs="Times New Roman"/>
                <w:sz w:val="24"/>
                <w:szCs w:val="24"/>
              </w:rPr>
              <w:t>ЗАЯВКА</w:t>
            </w:r>
          </w:p>
        </w:tc>
      </w:tr>
      <w:tr w:rsidR="007042E2" w:rsidRPr="007042E2">
        <w:tc>
          <w:tcPr>
            <w:tcW w:w="9064" w:type="dxa"/>
            <w:gridSpan w:val="3"/>
            <w:tcBorders>
              <w:top w:val="nil"/>
              <w:left w:val="nil"/>
              <w:bottom w:val="nil"/>
              <w:right w:val="nil"/>
            </w:tcBorders>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_________________________________________________________________________</w:t>
            </w:r>
          </w:p>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(наименование молодежного общественного объединения)</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__________________________________________________________________________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выдвигает ________________________________________________________________</w:t>
            </w:r>
          </w:p>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(фамилия, имя, отчество Претендента)</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__________________________________________________________________________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 ________ 20__ года рождения для участия в конкурсе на присуждение денежных поощрений за успехи в области реализации молодежной политики в номинации: __________________________________________________________________________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__________________________________________________________________________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__________________________________________________________________________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Контактная информация Претендента:</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Адрес регистрации: 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__________________________________________________________________________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Мобильный телефон: 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Адрес электронной почты: 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В соответствии с установленным порядком к заявке прилагаются документы на ____ листах.</w:t>
            </w:r>
          </w:p>
        </w:tc>
      </w:tr>
      <w:tr w:rsidR="007042E2" w:rsidRPr="007042E2">
        <w:tc>
          <w:tcPr>
            <w:tcW w:w="4532" w:type="dxa"/>
            <w:tcBorders>
              <w:top w:val="nil"/>
              <w:left w:val="nil"/>
              <w:bottom w:val="nil"/>
              <w:right w:val="nil"/>
            </w:tcBorders>
          </w:tcPr>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Подпись Претендента</w:t>
            </w:r>
          </w:p>
        </w:tc>
        <w:tc>
          <w:tcPr>
            <w:tcW w:w="1803" w:type="dxa"/>
            <w:tcBorders>
              <w:top w:val="nil"/>
              <w:left w:val="nil"/>
              <w:bottom w:val="nil"/>
              <w:right w:val="nil"/>
            </w:tcBorders>
          </w:tcPr>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____________/</w:t>
            </w:r>
          </w:p>
        </w:tc>
        <w:tc>
          <w:tcPr>
            <w:tcW w:w="2729" w:type="dxa"/>
            <w:tcBorders>
              <w:top w:val="nil"/>
              <w:left w:val="nil"/>
              <w:bottom w:val="nil"/>
              <w:right w:val="nil"/>
            </w:tcBorders>
          </w:tcPr>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_____________________/</w:t>
            </w:r>
          </w:p>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(расшифровка подписи)</w:t>
            </w:r>
          </w:p>
        </w:tc>
      </w:tr>
      <w:tr w:rsidR="007042E2" w:rsidRPr="007042E2">
        <w:tc>
          <w:tcPr>
            <w:tcW w:w="4532" w:type="dxa"/>
            <w:tcBorders>
              <w:top w:val="nil"/>
              <w:left w:val="nil"/>
              <w:bottom w:val="nil"/>
              <w:right w:val="nil"/>
            </w:tcBorders>
          </w:tcPr>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Подпись</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руководителя молодежного</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общественного объединения</w:t>
            </w:r>
          </w:p>
        </w:tc>
        <w:tc>
          <w:tcPr>
            <w:tcW w:w="1803" w:type="dxa"/>
            <w:tcBorders>
              <w:top w:val="nil"/>
              <w:left w:val="nil"/>
              <w:bottom w:val="nil"/>
              <w:right w:val="nil"/>
            </w:tcBorders>
            <w:vAlign w:val="bottom"/>
          </w:tcPr>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______________</w:t>
            </w:r>
          </w:p>
        </w:tc>
        <w:tc>
          <w:tcPr>
            <w:tcW w:w="2729" w:type="dxa"/>
            <w:tcBorders>
              <w:top w:val="nil"/>
              <w:left w:val="nil"/>
              <w:bottom w:val="nil"/>
              <w:right w:val="nil"/>
            </w:tcBorders>
            <w:vAlign w:val="bottom"/>
          </w:tcPr>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/____________________/</w:t>
            </w:r>
          </w:p>
        </w:tc>
      </w:tr>
      <w:tr w:rsidR="007042E2" w:rsidRPr="007042E2">
        <w:tc>
          <w:tcPr>
            <w:tcW w:w="6335" w:type="dxa"/>
            <w:gridSpan w:val="2"/>
            <w:tcBorders>
              <w:top w:val="nil"/>
              <w:left w:val="nil"/>
              <w:bottom w:val="nil"/>
              <w:right w:val="nil"/>
            </w:tcBorders>
          </w:tcPr>
          <w:p w:rsidR="007042E2" w:rsidRPr="007042E2" w:rsidRDefault="007042E2" w:rsidP="007042E2">
            <w:pPr>
              <w:pStyle w:val="ConsPlusNormal"/>
              <w:jc w:val="both"/>
              <w:rPr>
                <w:rFonts w:ascii="Times New Roman" w:hAnsi="Times New Roman" w:cs="Times New Roman"/>
                <w:sz w:val="24"/>
                <w:szCs w:val="24"/>
              </w:rPr>
            </w:pPr>
          </w:p>
        </w:tc>
        <w:tc>
          <w:tcPr>
            <w:tcW w:w="2729" w:type="dxa"/>
            <w:tcBorders>
              <w:top w:val="nil"/>
              <w:left w:val="nil"/>
              <w:bottom w:val="nil"/>
              <w:right w:val="nil"/>
            </w:tcBorders>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(расшифровка подписи)</w:t>
            </w:r>
          </w:p>
        </w:tc>
      </w:tr>
      <w:tr w:rsidR="007042E2" w:rsidRPr="007042E2">
        <w:tc>
          <w:tcPr>
            <w:tcW w:w="9064" w:type="dxa"/>
            <w:gridSpan w:val="3"/>
            <w:tcBorders>
              <w:top w:val="nil"/>
              <w:left w:val="nil"/>
              <w:bottom w:val="nil"/>
              <w:right w:val="nil"/>
            </w:tcBorders>
          </w:tcPr>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М.П. (при наличии)</w:t>
            </w:r>
          </w:p>
        </w:tc>
      </w:tr>
      <w:tr w:rsidR="007042E2" w:rsidRPr="007042E2">
        <w:tc>
          <w:tcPr>
            <w:tcW w:w="4532" w:type="dxa"/>
            <w:tcBorders>
              <w:top w:val="nil"/>
              <w:left w:val="nil"/>
              <w:bottom w:val="nil"/>
              <w:right w:val="nil"/>
            </w:tcBorders>
          </w:tcPr>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Дата подачи заявки</w:t>
            </w:r>
          </w:p>
        </w:tc>
        <w:tc>
          <w:tcPr>
            <w:tcW w:w="4532" w:type="dxa"/>
            <w:gridSpan w:val="2"/>
            <w:tcBorders>
              <w:top w:val="nil"/>
              <w:left w:val="nil"/>
              <w:bottom w:val="nil"/>
              <w:right w:val="nil"/>
            </w:tcBorders>
          </w:tcPr>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 ________ 20__ г.</w:t>
            </w:r>
          </w:p>
        </w:tc>
      </w:tr>
    </w:tbl>
    <w:p w:rsidR="007042E2" w:rsidRPr="007042E2" w:rsidRDefault="007042E2" w:rsidP="007042E2">
      <w:pPr>
        <w:pStyle w:val="ConsPlusNormal"/>
        <w:ind w:firstLine="540"/>
        <w:jc w:val="both"/>
        <w:rPr>
          <w:rFonts w:ascii="Times New Roman" w:hAnsi="Times New Roman" w:cs="Times New Roman"/>
          <w:sz w:val="24"/>
          <w:szCs w:val="24"/>
        </w:rPr>
      </w:pPr>
    </w:p>
    <w:p w:rsidR="007042E2" w:rsidRPr="007042E2" w:rsidRDefault="007042E2" w:rsidP="007042E2">
      <w:pPr>
        <w:pStyle w:val="ConsPlusNormal"/>
        <w:ind w:firstLine="540"/>
        <w:jc w:val="both"/>
        <w:rPr>
          <w:rFonts w:ascii="Times New Roman" w:hAnsi="Times New Roman" w:cs="Times New Roman"/>
          <w:sz w:val="24"/>
          <w:szCs w:val="24"/>
        </w:rPr>
      </w:pPr>
    </w:p>
    <w:p w:rsidR="007042E2" w:rsidRPr="007042E2" w:rsidRDefault="007042E2" w:rsidP="007042E2">
      <w:pPr>
        <w:pStyle w:val="ConsPlusNormal"/>
        <w:jc w:val="right"/>
        <w:outlineLvl w:val="1"/>
        <w:rPr>
          <w:rFonts w:ascii="Times New Roman" w:hAnsi="Times New Roman" w:cs="Times New Roman"/>
          <w:sz w:val="24"/>
          <w:szCs w:val="24"/>
        </w:rPr>
      </w:pPr>
      <w:r w:rsidRPr="007042E2">
        <w:rPr>
          <w:rFonts w:ascii="Times New Roman" w:hAnsi="Times New Roman" w:cs="Times New Roman"/>
          <w:sz w:val="24"/>
          <w:szCs w:val="24"/>
        </w:rPr>
        <w:t>Приложение N 2</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к Положению</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о денежном поощрении за успехи</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в области реализации молодежной политики</w:t>
      </w:r>
    </w:p>
    <w:p w:rsidR="007042E2" w:rsidRPr="007042E2" w:rsidRDefault="007042E2" w:rsidP="007042E2">
      <w:pPr>
        <w:pStyle w:val="ConsPlusNormal"/>
        <w:jc w:val="center"/>
        <w:rPr>
          <w:rFonts w:ascii="Times New Roman" w:hAnsi="Times New Roman" w:cs="Times New Roman"/>
          <w:sz w:val="24"/>
          <w:szCs w:val="24"/>
        </w:rPr>
      </w:pPr>
    </w:p>
    <w:p w:rsidR="007042E2" w:rsidRPr="007042E2" w:rsidRDefault="007042E2" w:rsidP="007042E2">
      <w:pPr>
        <w:pStyle w:val="ConsPlusNormal"/>
        <w:jc w:val="center"/>
        <w:rPr>
          <w:rFonts w:ascii="Times New Roman" w:hAnsi="Times New Roman" w:cs="Times New Roman"/>
          <w:sz w:val="24"/>
          <w:szCs w:val="24"/>
        </w:rPr>
      </w:pPr>
      <w:bookmarkStart w:id="8" w:name="P216"/>
      <w:bookmarkEnd w:id="8"/>
      <w:r w:rsidRPr="007042E2">
        <w:rPr>
          <w:rFonts w:ascii="Times New Roman" w:hAnsi="Times New Roman" w:cs="Times New Roman"/>
          <w:sz w:val="24"/>
          <w:szCs w:val="24"/>
        </w:rPr>
        <w:t>ОЦЕНОЧНЫЙ ЛИСТ</w:t>
      </w:r>
    </w:p>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члена конкурсной комиссии конкурса на присуждение денежных</w:t>
      </w:r>
    </w:p>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поощрений за успехи в области реализации молодежной политики</w:t>
      </w:r>
    </w:p>
    <w:p w:rsidR="007042E2" w:rsidRDefault="007042E2" w:rsidP="007042E2">
      <w:pPr>
        <w:pStyle w:val="ConsPlusNormal"/>
        <w:jc w:val="center"/>
        <w:rPr>
          <w:rFonts w:ascii="Times New Roman" w:hAnsi="Times New Roman" w:cs="Times New Roman"/>
          <w:sz w:val="24"/>
          <w:szCs w:val="24"/>
        </w:rPr>
      </w:pPr>
      <w:bookmarkStart w:id="9" w:name="_GoBack"/>
      <w:bookmarkEnd w:id="9"/>
    </w:p>
    <w:p w:rsidR="007042E2" w:rsidRPr="007042E2" w:rsidRDefault="007042E2" w:rsidP="007042E2">
      <w:pPr>
        <w:pStyle w:val="ConsPlusNormal"/>
        <w:jc w:val="center"/>
        <w:rPr>
          <w:rFonts w:ascii="Times New Roman" w:hAnsi="Times New Roman" w:cs="Times New Roman"/>
          <w:sz w:val="24"/>
          <w:szCs w:val="24"/>
        </w:rPr>
      </w:pPr>
    </w:p>
    <w:p w:rsidR="007042E2" w:rsidRPr="007042E2" w:rsidRDefault="007042E2" w:rsidP="007042E2">
      <w:pPr>
        <w:pStyle w:val="ConsPlusNormal"/>
        <w:rPr>
          <w:rFonts w:ascii="Times New Roman" w:hAnsi="Times New Roman" w:cs="Times New Roman"/>
          <w:sz w:val="24"/>
          <w:szCs w:val="24"/>
        </w:rPr>
        <w:sectPr w:rsidR="007042E2" w:rsidRPr="007042E2" w:rsidSect="006C001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417"/>
        <w:gridCol w:w="1587"/>
        <w:gridCol w:w="1587"/>
        <w:gridCol w:w="2154"/>
        <w:gridCol w:w="1701"/>
        <w:gridCol w:w="1417"/>
        <w:gridCol w:w="1531"/>
        <w:gridCol w:w="1361"/>
      </w:tblGrid>
      <w:tr w:rsidR="007042E2" w:rsidRPr="007042E2">
        <w:tc>
          <w:tcPr>
            <w:tcW w:w="510" w:type="dxa"/>
            <w:vMerge w:val="restart"/>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lastRenderedPageBreak/>
              <w:t>N п/п</w:t>
            </w:r>
          </w:p>
        </w:tc>
        <w:tc>
          <w:tcPr>
            <w:tcW w:w="1417" w:type="dxa"/>
            <w:vMerge w:val="restart"/>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Претендент</w:t>
            </w:r>
          </w:p>
        </w:tc>
        <w:tc>
          <w:tcPr>
            <w:tcW w:w="9977" w:type="dxa"/>
            <w:gridSpan w:val="6"/>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Критерии оценки проектов мероприятий</w:t>
            </w:r>
          </w:p>
        </w:tc>
        <w:tc>
          <w:tcPr>
            <w:tcW w:w="1361" w:type="dxa"/>
            <w:vMerge w:val="restart"/>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Итоговое количество баллов</w:t>
            </w:r>
          </w:p>
        </w:tc>
      </w:tr>
      <w:tr w:rsidR="007042E2" w:rsidRPr="007042E2">
        <w:tc>
          <w:tcPr>
            <w:tcW w:w="510" w:type="dxa"/>
            <w:vMerge/>
          </w:tcPr>
          <w:p w:rsidR="007042E2" w:rsidRPr="007042E2" w:rsidRDefault="007042E2" w:rsidP="007042E2">
            <w:pPr>
              <w:pStyle w:val="ConsPlusNormal"/>
              <w:rPr>
                <w:rFonts w:ascii="Times New Roman" w:hAnsi="Times New Roman" w:cs="Times New Roman"/>
                <w:sz w:val="24"/>
                <w:szCs w:val="24"/>
              </w:rPr>
            </w:pPr>
          </w:p>
        </w:tc>
        <w:tc>
          <w:tcPr>
            <w:tcW w:w="1417" w:type="dxa"/>
            <w:vMerge/>
          </w:tcPr>
          <w:p w:rsidR="007042E2" w:rsidRPr="007042E2" w:rsidRDefault="007042E2" w:rsidP="007042E2">
            <w:pPr>
              <w:pStyle w:val="ConsPlusNormal"/>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соответствие документации заявленной тематике, а также целям и задачам Положения о конкурсе</w:t>
            </w:r>
          </w:p>
        </w:tc>
        <w:tc>
          <w:tcPr>
            <w:tcW w:w="1587"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охват молодежной аудитории в рамках мероприятия, проекта и проч.</w:t>
            </w:r>
          </w:p>
        </w:tc>
        <w:tc>
          <w:tcPr>
            <w:tcW w:w="2154"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наличие ценностных ориентаций, методов педагогического, воспитательного и иного воздействия на участников</w:t>
            </w:r>
          </w:p>
        </w:tc>
        <w:tc>
          <w:tcPr>
            <w:tcW w:w="1701"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личный вклад Претендента в разработку и реализацию мероприятия, проекта и проч.</w:t>
            </w:r>
          </w:p>
        </w:tc>
        <w:tc>
          <w:tcPr>
            <w:tcW w:w="1417"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качество оформления конкурсной документации</w:t>
            </w:r>
          </w:p>
        </w:tc>
        <w:tc>
          <w:tcPr>
            <w:tcW w:w="1531"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опыт деятельности и достижения в молодежной политике</w:t>
            </w:r>
          </w:p>
        </w:tc>
        <w:tc>
          <w:tcPr>
            <w:tcW w:w="1361" w:type="dxa"/>
            <w:vMerge/>
          </w:tcPr>
          <w:p w:rsidR="007042E2" w:rsidRPr="007042E2" w:rsidRDefault="007042E2" w:rsidP="007042E2">
            <w:pPr>
              <w:pStyle w:val="ConsPlusNormal"/>
              <w:rPr>
                <w:rFonts w:ascii="Times New Roman" w:hAnsi="Times New Roman" w:cs="Times New Roman"/>
                <w:sz w:val="24"/>
                <w:szCs w:val="24"/>
              </w:rPr>
            </w:pPr>
          </w:p>
        </w:tc>
      </w:tr>
      <w:tr w:rsidR="007042E2" w:rsidRPr="007042E2">
        <w:tc>
          <w:tcPr>
            <w:tcW w:w="510"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1</w:t>
            </w:r>
          </w:p>
        </w:tc>
        <w:tc>
          <w:tcPr>
            <w:tcW w:w="1417"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2</w:t>
            </w:r>
          </w:p>
        </w:tc>
        <w:tc>
          <w:tcPr>
            <w:tcW w:w="1587"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3</w:t>
            </w:r>
          </w:p>
        </w:tc>
        <w:tc>
          <w:tcPr>
            <w:tcW w:w="1587"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4</w:t>
            </w:r>
          </w:p>
        </w:tc>
        <w:tc>
          <w:tcPr>
            <w:tcW w:w="2154"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5</w:t>
            </w:r>
          </w:p>
        </w:tc>
        <w:tc>
          <w:tcPr>
            <w:tcW w:w="1701"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6</w:t>
            </w:r>
          </w:p>
        </w:tc>
        <w:tc>
          <w:tcPr>
            <w:tcW w:w="1417"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7</w:t>
            </w:r>
          </w:p>
        </w:tc>
        <w:tc>
          <w:tcPr>
            <w:tcW w:w="1531"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8</w:t>
            </w:r>
          </w:p>
        </w:tc>
        <w:tc>
          <w:tcPr>
            <w:tcW w:w="1361"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9</w:t>
            </w:r>
          </w:p>
        </w:tc>
      </w:tr>
      <w:tr w:rsidR="007042E2" w:rsidRPr="007042E2">
        <w:tc>
          <w:tcPr>
            <w:tcW w:w="510" w:type="dxa"/>
          </w:tcPr>
          <w:p w:rsidR="007042E2" w:rsidRPr="007042E2" w:rsidRDefault="007042E2" w:rsidP="007042E2">
            <w:pPr>
              <w:pStyle w:val="ConsPlusNormal"/>
              <w:rPr>
                <w:rFonts w:ascii="Times New Roman" w:hAnsi="Times New Roman" w:cs="Times New Roman"/>
                <w:sz w:val="24"/>
                <w:szCs w:val="24"/>
              </w:rPr>
            </w:pPr>
            <w:r w:rsidRPr="007042E2">
              <w:rPr>
                <w:rFonts w:ascii="Times New Roman" w:hAnsi="Times New Roman" w:cs="Times New Roman"/>
                <w:sz w:val="24"/>
                <w:szCs w:val="24"/>
              </w:rPr>
              <w:t>1.</w:t>
            </w: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2154" w:type="dxa"/>
          </w:tcPr>
          <w:p w:rsidR="007042E2" w:rsidRPr="007042E2" w:rsidRDefault="007042E2" w:rsidP="007042E2">
            <w:pPr>
              <w:pStyle w:val="ConsPlusNormal"/>
              <w:jc w:val="center"/>
              <w:rPr>
                <w:rFonts w:ascii="Times New Roman" w:hAnsi="Times New Roman" w:cs="Times New Roman"/>
                <w:sz w:val="24"/>
                <w:szCs w:val="24"/>
              </w:rPr>
            </w:pPr>
          </w:p>
        </w:tc>
        <w:tc>
          <w:tcPr>
            <w:tcW w:w="1701" w:type="dxa"/>
          </w:tcPr>
          <w:p w:rsidR="007042E2" w:rsidRPr="007042E2" w:rsidRDefault="007042E2" w:rsidP="007042E2">
            <w:pPr>
              <w:pStyle w:val="ConsPlusNormal"/>
              <w:jc w:val="center"/>
              <w:rPr>
                <w:rFonts w:ascii="Times New Roman" w:hAnsi="Times New Roman" w:cs="Times New Roman"/>
                <w:sz w:val="24"/>
                <w:szCs w:val="24"/>
              </w:rPr>
            </w:pP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31" w:type="dxa"/>
          </w:tcPr>
          <w:p w:rsidR="007042E2" w:rsidRPr="007042E2" w:rsidRDefault="007042E2" w:rsidP="007042E2">
            <w:pPr>
              <w:pStyle w:val="ConsPlusNormal"/>
              <w:jc w:val="center"/>
              <w:rPr>
                <w:rFonts w:ascii="Times New Roman" w:hAnsi="Times New Roman" w:cs="Times New Roman"/>
                <w:sz w:val="24"/>
                <w:szCs w:val="24"/>
              </w:rPr>
            </w:pPr>
          </w:p>
        </w:tc>
        <w:tc>
          <w:tcPr>
            <w:tcW w:w="1361" w:type="dxa"/>
          </w:tcPr>
          <w:p w:rsidR="007042E2" w:rsidRPr="007042E2" w:rsidRDefault="007042E2" w:rsidP="007042E2">
            <w:pPr>
              <w:pStyle w:val="ConsPlusNormal"/>
              <w:jc w:val="center"/>
              <w:rPr>
                <w:rFonts w:ascii="Times New Roman" w:hAnsi="Times New Roman" w:cs="Times New Roman"/>
                <w:sz w:val="24"/>
                <w:szCs w:val="24"/>
              </w:rPr>
            </w:pPr>
          </w:p>
        </w:tc>
      </w:tr>
      <w:tr w:rsidR="007042E2" w:rsidRPr="007042E2">
        <w:tc>
          <w:tcPr>
            <w:tcW w:w="510" w:type="dxa"/>
          </w:tcPr>
          <w:p w:rsidR="007042E2" w:rsidRPr="007042E2" w:rsidRDefault="007042E2" w:rsidP="007042E2">
            <w:pPr>
              <w:pStyle w:val="ConsPlusNormal"/>
              <w:rPr>
                <w:rFonts w:ascii="Times New Roman" w:hAnsi="Times New Roman" w:cs="Times New Roman"/>
                <w:sz w:val="24"/>
                <w:szCs w:val="24"/>
              </w:rPr>
            </w:pPr>
            <w:r w:rsidRPr="007042E2">
              <w:rPr>
                <w:rFonts w:ascii="Times New Roman" w:hAnsi="Times New Roman" w:cs="Times New Roman"/>
                <w:sz w:val="24"/>
                <w:szCs w:val="24"/>
              </w:rPr>
              <w:t>2.</w:t>
            </w: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2154" w:type="dxa"/>
          </w:tcPr>
          <w:p w:rsidR="007042E2" w:rsidRPr="007042E2" w:rsidRDefault="007042E2" w:rsidP="007042E2">
            <w:pPr>
              <w:pStyle w:val="ConsPlusNormal"/>
              <w:jc w:val="center"/>
              <w:rPr>
                <w:rFonts w:ascii="Times New Roman" w:hAnsi="Times New Roman" w:cs="Times New Roman"/>
                <w:sz w:val="24"/>
                <w:szCs w:val="24"/>
              </w:rPr>
            </w:pPr>
          </w:p>
        </w:tc>
        <w:tc>
          <w:tcPr>
            <w:tcW w:w="1701" w:type="dxa"/>
          </w:tcPr>
          <w:p w:rsidR="007042E2" w:rsidRPr="007042E2" w:rsidRDefault="007042E2" w:rsidP="007042E2">
            <w:pPr>
              <w:pStyle w:val="ConsPlusNormal"/>
              <w:jc w:val="center"/>
              <w:rPr>
                <w:rFonts w:ascii="Times New Roman" w:hAnsi="Times New Roman" w:cs="Times New Roman"/>
                <w:sz w:val="24"/>
                <w:szCs w:val="24"/>
              </w:rPr>
            </w:pP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31" w:type="dxa"/>
          </w:tcPr>
          <w:p w:rsidR="007042E2" w:rsidRPr="007042E2" w:rsidRDefault="007042E2" w:rsidP="007042E2">
            <w:pPr>
              <w:pStyle w:val="ConsPlusNormal"/>
              <w:jc w:val="center"/>
              <w:rPr>
                <w:rFonts w:ascii="Times New Roman" w:hAnsi="Times New Roman" w:cs="Times New Roman"/>
                <w:sz w:val="24"/>
                <w:szCs w:val="24"/>
              </w:rPr>
            </w:pPr>
          </w:p>
        </w:tc>
        <w:tc>
          <w:tcPr>
            <w:tcW w:w="1361" w:type="dxa"/>
          </w:tcPr>
          <w:p w:rsidR="007042E2" w:rsidRPr="007042E2" w:rsidRDefault="007042E2" w:rsidP="007042E2">
            <w:pPr>
              <w:pStyle w:val="ConsPlusNormal"/>
              <w:jc w:val="center"/>
              <w:rPr>
                <w:rFonts w:ascii="Times New Roman" w:hAnsi="Times New Roman" w:cs="Times New Roman"/>
                <w:sz w:val="24"/>
                <w:szCs w:val="24"/>
              </w:rPr>
            </w:pPr>
          </w:p>
        </w:tc>
      </w:tr>
      <w:tr w:rsidR="007042E2" w:rsidRPr="007042E2">
        <w:tc>
          <w:tcPr>
            <w:tcW w:w="510" w:type="dxa"/>
          </w:tcPr>
          <w:p w:rsidR="007042E2" w:rsidRPr="007042E2" w:rsidRDefault="007042E2" w:rsidP="007042E2">
            <w:pPr>
              <w:pStyle w:val="ConsPlusNormal"/>
              <w:rPr>
                <w:rFonts w:ascii="Times New Roman" w:hAnsi="Times New Roman" w:cs="Times New Roman"/>
                <w:sz w:val="24"/>
                <w:szCs w:val="24"/>
              </w:rPr>
            </w:pPr>
            <w:r w:rsidRPr="007042E2">
              <w:rPr>
                <w:rFonts w:ascii="Times New Roman" w:hAnsi="Times New Roman" w:cs="Times New Roman"/>
                <w:sz w:val="24"/>
                <w:szCs w:val="24"/>
              </w:rPr>
              <w:t>3.</w:t>
            </w: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2154" w:type="dxa"/>
          </w:tcPr>
          <w:p w:rsidR="007042E2" w:rsidRPr="007042E2" w:rsidRDefault="007042E2" w:rsidP="007042E2">
            <w:pPr>
              <w:pStyle w:val="ConsPlusNormal"/>
              <w:jc w:val="center"/>
              <w:rPr>
                <w:rFonts w:ascii="Times New Roman" w:hAnsi="Times New Roman" w:cs="Times New Roman"/>
                <w:sz w:val="24"/>
                <w:szCs w:val="24"/>
              </w:rPr>
            </w:pPr>
          </w:p>
        </w:tc>
        <w:tc>
          <w:tcPr>
            <w:tcW w:w="1701" w:type="dxa"/>
          </w:tcPr>
          <w:p w:rsidR="007042E2" w:rsidRPr="007042E2" w:rsidRDefault="007042E2" w:rsidP="007042E2">
            <w:pPr>
              <w:pStyle w:val="ConsPlusNormal"/>
              <w:jc w:val="center"/>
              <w:rPr>
                <w:rFonts w:ascii="Times New Roman" w:hAnsi="Times New Roman" w:cs="Times New Roman"/>
                <w:sz w:val="24"/>
                <w:szCs w:val="24"/>
              </w:rPr>
            </w:pP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31" w:type="dxa"/>
          </w:tcPr>
          <w:p w:rsidR="007042E2" w:rsidRPr="007042E2" w:rsidRDefault="007042E2" w:rsidP="007042E2">
            <w:pPr>
              <w:pStyle w:val="ConsPlusNormal"/>
              <w:jc w:val="center"/>
              <w:rPr>
                <w:rFonts w:ascii="Times New Roman" w:hAnsi="Times New Roman" w:cs="Times New Roman"/>
                <w:sz w:val="24"/>
                <w:szCs w:val="24"/>
              </w:rPr>
            </w:pPr>
          </w:p>
        </w:tc>
        <w:tc>
          <w:tcPr>
            <w:tcW w:w="1361" w:type="dxa"/>
          </w:tcPr>
          <w:p w:rsidR="007042E2" w:rsidRPr="007042E2" w:rsidRDefault="007042E2" w:rsidP="007042E2">
            <w:pPr>
              <w:pStyle w:val="ConsPlusNormal"/>
              <w:jc w:val="center"/>
              <w:rPr>
                <w:rFonts w:ascii="Times New Roman" w:hAnsi="Times New Roman" w:cs="Times New Roman"/>
                <w:sz w:val="24"/>
                <w:szCs w:val="24"/>
              </w:rPr>
            </w:pPr>
          </w:p>
        </w:tc>
      </w:tr>
      <w:tr w:rsidR="007042E2" w:rsidRPr="007042E2">
        <w:tc>
          <w:tcPr>
            <w:tcW w:w="510" w:type="dxa"/>
          </w:tcPr>
          <w:p w:rsidR="007042E2" w:rsidRPr="007042E2" w:rsidRDefault="007042E2" w:rsidP="007042E2">
            <w:pPr>
              <w:pStyle w:val="ConsPlusNormal"/>
              <w:rPr>
                <w:rFonts w:ascii="Times New Roman" w:hAnsi="Times New Roman" w:cs="Times New Roman"/>
                <w:sz w:val="24"/>
                <w:szCs w:val="24"/>
              </w:rPr>
            </w:pPr>
            <w:r w:rsidRPr="007042E2">
              <w:rPr>
                <w:rFonts w:ascii="Times New Roman" w:hAnsi="Times New Roman" w:cs="Times New Roman"/>
                <w:sz w:val="24"/>
                <w:szCs w:val="24"/>
              </w:rPr>
              <w:t>4.</w:t>
            </w: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2154" w:type="dxa"/>
          </w:tcPr>
          <w:p w:rsidR="007042E2" w:rsidRPr="007042E2" w:rsidRDefault="007042E2" w:rsidP="007042E2">
            <w:pPr>
              <w:pStyle w:val="ConsPlusNormal"/>
              <w:jc w:val="center"/>
              <w:rPr>
                <w:rFonts w:ascii="Times New Roman" w:hAnsi="Times New Roman" w:cs="Times New Roman"/>
                <w:sz w:val="24"/>
                <w:szCs w:val="24"/>
              </w:rPr>
            </w:pPr>
          </w:p>
        </w:tc>
        <w:tc>
          <w:tcPr>
            <w:tcW w:w="1701" w:type="dxa"/>
          </w:tcPr>
          <w:p w:rsidR="007042E2" w:rsidRPr="007042E2" w:rsidRDefault="007042E2" w:rsidP="007042E2">
            <w:pPr>
              <w:pStyle w:val="ConsPlusNormal"/>
              <w:jc w:val="center"/>
              <w:rPr>
                <w:rFonts w:ascii="Times New Roman" w:hAnsi="Times New Roman" w:cs="Times New Roman"/>
                <w:sz w:val="24"/>
                <w:szCs w:val="24"/>
              </w:rPr>
            </w:pP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31" w:type="dxa"/>
          </w:tcPr>
          <w:p w:rsidR="007042E2" w:rsidRPr="007042E2" w:rsidRDefault="007042E2" w:rsidP="007042E2">
            <w:pPr>
              <w:pStyle w:val="ConsPlusNormal"/>
              <w:jc w:val="center"/>
              <w:rPr>
                <w:rFonts w:ascii="Times New Roman" w:hAnsi="Times New Roman" w:cs="Times New Roman"/>
                <w:sz w:val="24"/>
                <w:szCs w:val="24"/>
              </w:rPr>
            </w:pPr>
          </w:p>
        </w:tc>
        <w:tc>
          <w:tcPr>
            <w:tcW w:w="1361" w:type="dxa"/>
          </w:tcPr>
          <w:p w:rsidR="007042E2" w:rsidRPr="007042E2" w:rsidRDefault="007042E2" w:rsidP="007042E2">
            <w:pPr>
              <w:pStyle w:val="ConsPlusNormal"/>
              <w:jc w:val="center"/>
              <w:rPr>
                <w:rFonts w:ascii="Times New Roman" w:hAnsi="Times New Roman" w:cs="Times New Roman"/>
                <w:sz w:val="24"/>
                <w:szCs w:val="24"/>
              </w:rPr>
            </w:pPr>
          </w:p>
        </w:tc>
      </w:tr>
      <w:tr w:rsidR="007042E2" w:rsidRPr="007042E2">
        <w:tc>
          <w:tcPr>
            <w:tcW w:w="510" w:type="dxa"/>
          </w:tcPr>
          <w:p w:rsidR="007042E2" w:rsidRPr="007042E2" w:rsidRDefault="007042E2" w:rsidP="007042E2">
            <w:pPr>
              <w:pStyle w:val="ConsPlusNormal"/>
              <w:rPr>
                <w:rFonts w:ascii="Times New Roman" w:hAnsi="Times New Roman" w:cs="Times New Roman"/>
                <w:sz w:val="24"/>
                <w:szCs w:val="24"/>
              </w:rPr>
            </w:pPr>
            <w:r w:rsidRPr="007042E2">
              <w:rPr>
                <w:rFonts w:ascii="Times New Roman" w:hAnsi="Times New Roman" w:cs="Times New Roman"/>
                <w:sz w:val="24"/>
                <w:szCs w:val="24"/>
              </w:rPr>
              <w:t>5.</w:t>
            </w: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2154" w:type="dxa"/>
          </w:tcPr>
          <w:p w:rsidR="007042E2" w:rsidRPr="007042E2" w:rsidRDefault="007042E2" w:rsidP="007042E2">
            <w:pPr>
              <w:pStyle w:val="ConsPlusNormal"/>
              <w:jc w:val="center"/>
              <w:rPr>
                <w:rFonts w:ascii="Times New Roman" w:hAnsi="Times New Roman" w:cs="Times New Roman"/>
                <w:sz w:val="24"/>
                <w:szCs w:val="24"/>
              </w:rPr>
            </w:pPr>
          </w:p>
        </w:tc>
        <w:tc>
          <w:tcPr>
            <w:tcW w:w="1701" w:type="dxa"/>
          </w:tcPr>
          <w:p w:rsidR="007042E2" w:rsidRPr="007042E2" w:rsidRDefault="007042E2" w:rsidP="007042E2">
            <w:pPr>
              <w:pStyle w:val="ConsPlusNormal"/>
              <w:jc w:val="center"/>
              <w:rPr>
                <w:rFonts w:ascii="Times New Roman" w:hAnsi="Times New Roman" w:cs="Times New Roman"/>
                <w:sz w:val="24"/>
                <w:szCs w:val="24"/>
              </w:rPr>
            </w:pP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31" w:type="dxa"/>
          </w:tcPr>
          <w:p w:rsidR="007042E2" w:rsidRPr="007042E2" w:rsidRDefault="007042E2" w:rsidP="007042E2">
            <w:pPr>
              <w:pStyle w:val="ConsPlusNormal"/>
              <w:jc w:val="center"/>
              <w:rPr>
                <w:rFonts w:ascii="Times New Roman" w:hAnsi="Times New Roman" w:cs="Times New Roman"/>
                <w:sz w:val="24"/>
                <w:szCs w:val="24"/>
              </w:rPr>
            </w:pPr>
          </w:p>
        </w:tc>
        <w:tc>
          <w:tcPr>
            <w:tcW w:w="1361" w:type="dxa"/>
          </w:tcPr>
          <w:p w:rsidR="007042E2" w:rsidRPr="007042E2" w:rsidRDefault="007042E2" w:rsidP="007042E2">
            <w:pPr>
              <w:pStyle w:val="ConsPlusNormal"/>
              <w:jc w:val="center"/>
              <w:rPr>
                <w:rFonts w:ascii="Times New Roman" w:hAnsi="Times New Roman" w:cs="Times New Roman"/>
                <w:sz w:val="24"/>
                <w:szCs w:val="24"/>
              </w:rPr>
            </w:pPr>
          </w:p>
        </w:tc>
      </w:tr>
      <w:tr w:rsidR="007042E2" w:rsidRPr="007042E2">
        <w:tc>
          <w:tcPr>
            <w:tcW w:w="510" w:type="dxa"/>
          </w:tcPr>
          <w:p w:rsidR="007042E2" w:rsidRPr="007042E2" w:rsidRDefault="007042E2" w:rsidP="007042E2">
            <w:pPr>
              <w:pStyle w:val="ConsPlusNormal"/>
              <w:rPr>
                <w:rFonts w:ascii="Times New Roman" w:hAnsi="Times New Roman" w:cs="Times New Roman"/>
                <w:sz w:val="24"/>
                <w:szCs w:val="24"/>
              </w:rPr>
            </w:pPr>
            <w:r w:rsidRPr="007042E2">
              <w:rPr>
                <w:rFonts w:ascii="Times New Roman" w:hAnsi="Times New Roman" w:cs="Times New Roman"/>
                <w:sz w:val="24"/>
                <w:szCs w:val="24"/>
              </w:rPr>
              <w:t>6.</w:t>
            </w: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2154" w:type="dxa"/>
          </w:tcPr>
          <w:p w:rsidR="007042E2" w:rsidRPr="007042E2" w:rsidRDefault="007042E2" w:rsidP="007042E2">
            <w:pPr>
              <w:pStyle w:val="ConsPlusNormal"/>
              <w:jc w:val="center"/>
              <w:rPr>
                <w:rFonts w:ascii="Times New Roman" w:hAnsi="Times New Roman" w:cs="Times New Roman"/>
                <w:sz w:val="24"/>
                <w:szCs w:val="24"/>
              </w:rPr>
            </w:pPr>
          </w:p>
        </w:tc>
        <w:tc>
          <w:tcPr>
            <w:tcW w:w="1701" w:type="dxa"/>
          </w:tcPr>
          <w:p w:rsidR="007042E2" w:rsidRPr="007042E2" w:rsidRDefault="007042E2" w:rsidP="007042E2">
            <w:pPr>
              <w:pStyle w:val="ConsPlusNormal"/>
              <w:jc w:val="center"/>
              <w:rPr>
                <w:rFonts w:ascii="Times New Roman" w:hAnsi="Times New Roman" w:cs="Times New Roman"/>
                <w:sz w:val="24"/>
                <w:szCs w:val="24"/>
              </w:rPr>
            </w:pP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31" w:type="dxa"/>
          </w:tcPr>
          <w:p w:rsidR="007042E2" w:rsidRPr="007042E2" w:rsidRDefault="007042E2" w:rsidP="007042E2">
            <w:pPr>
              <w:pStyle w:val="ConsPlusNormal"/>
              <w:jc w:val="center"/>
              <w:rPr>
                <w:rFonts w:ascii="Times New Roman" w:hAnsi="Times New Roman" w:cs="Times New Roman"/>
                <w:sz w:val="24"/>
                <w:szCs w:val="24"/>
              </w:rPr>
            </w:pPr>
          </w:p>
        </w:tc>
        <w:tc>
          <w:tcPr>
            <w:tcW w:w="1361" w:type="dxa"/>
          </w:tcPr>
          <w:p w:rsidR="007042E2" w:rsidRPr="007042E2" w:rsidRDefault="007042E2" w:rsidP="007042E2">
            <w:pPr>
              <w:pStyle w:val="ConsPlusNormal"/>
              <w:jc w:val="center"/>
              <w:rPr>
                <w:rFonts w:ascii="Times New Roman" w:hAnsi="Times New Roman" w:cs="Times New Roman"/>
                <w:sz w:val="24"/>
                <w:szCs w:val="24"/>
              </w:rPr>
            </w:pPr>
          </w:p>
        </w:tc>
      </w:tr>
      <w:tr w:rsidR="007042E2" w:rsidRPr="007042E2">
        <w:tc>
          <w:tcPr>
            <w:tcW w:w="510" w:type="dxa"/>
          </w:tcPr>
          <w:p w:rsidR="007042E2" w:rsidRPr="007042E2" w:rsidRDefault="007042E2" w:rsidP="007042E2">
            <w:pPr>
              <w:pStyle w:val="ConsPlusNormal"/>
              <w:rPr>
                <w:rFonts w:ascii="Times New Roman" w:hAnsi="Times New Roman" w:cs="Times New Roman"/>
                <w:sz w:val="24"/>
                <w:szCs w:val="24"/>
              </w:rPr>
            </w:pPr>
            <w:r w:rsidRPr="007042E2">
              <w:rPr>
                <w:rFonts w:ascii="Times New Roman" w:hAnsi="Times New Roman" w:cs="Times New Roman"/>
                <w:sz w:val="24"/>
                <w:szCs w:val="24"/>
              </w:rPr>
              <w:t>7.</w:t>
            </w: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1587" w:type="dxa"/>
          </w:tcPr>
          <w:p w:rsidR="007042E2" w:rsidRPr="007042E2" w:rsidRDefault="007042E2" w:rsidP="007042E2">
            <w:pPr>
              <w:pStyle w:val="ConsPlusNormal"/>
              <w:jc w:val="center"/>
              <w:rPr>
                <w:rFonts w:ascii="Times New Roman" w:hAnsi="Times New Roman" w:cs="Times New Roman"/>
                <w:sz w:val="24"/>
                <w:szCs w:val="24"/>
              </w:rPr>
            </w:pPr>
          </w:p>
        </w:tc>
        <w:tc>
          <w:tcPr>
            <w:tcW w:w="2154" w:type="dxa"/>
          </w:tcPr>
          <w:p w:rsidR="007042E2" w:rsidRPr="007042E2" w:rsidRDefault="007042E2" w:rsidP="007042E2">
            <w:pPr>
              <w:pStyle w:val="ConsPlusNormal"/>
              <w:jc w:val="center"/>
              <w:rPr>
                <w:rFonts w:ascii="Times New Roman" w:hAnsi="Times New Roman" w:cs="Times New Roman"/>
                <w:sz w:val="24"/>
                <w:szCs w:val="24"/>
              </w:rPr>
            </w:pPr>
          </w:p>
        </w:tc>
        <w:tc>
          <w:tcPr>
            <w:tcW w:w="1701" w:type="dxa"/>
          </w:tcPr>
          <w:p w:rsidR="007042E2" w:rsidRPr="007042E2" w:rsidRDefault="007042E2" w:rsidP="007042E2">
            <w:pPr>
              <w:pStyle w:val="ConsPlusNormal"/>
              <w:jc w:val="center"/>
              <w:rPr>
                <w:rFonts w:ascii="Times New Roman" w:hAnsi="Times New Roman" w:cs="Times New Roman"/>
                <w:sz w:val="24"/>
                <w:szCs w:val="24"/>
              </w:rPr>
            </w:pPr>
          </w:p>
        </w:tc>
        <w:tc>
          <w:tcPr>
            <w:tcW w:w="1417" w:type="dxa"/>
          </w:tcPr>
          <w:p w:rsidR="007042E2" w:rsidRPr="007042E2" w:rsidRDefault="007042E2" w:rsidP="007042E2">
            <w:pPr>
              <w:pStyle w:val="ConsPlusNormal"/>
              <w:jc w:val="center"/>
              <w:rPr>
                <w:rFonts w:ascii="Times New Roman" w:hAnsi="Times New Roman" w:cs="Times New Roman"/>
                <w:sz w:val="24"/>
                <w:szCs w:val="24"/>
              </w:rPr>
            </w:pPr>
          </w:p>
        </w:tc>
        <w:tc>
          <w:tcPr>
            <w:tcW w:w="1531" w:type="dxa"/>
          </w:tcPr>
          <w:p w:rsidR="007042E2" w:rsidRPr="007042E2" w:rsidRDefault="007042E2" w:rsidP="007042E2">
            <w:pPr>
              <w:pStyle w:val="ConsPlusNormal"/>
              <w:jc w:val="center"/>
              <w:rPr>
                <w:rFonts w:ascii="Times New Roman" w:hAnsi="Times New Roman" w:cs="Times New Roman"/>
                <w:sz w:val="24"/>
                <w:szCs w:val="24"/>
              </w:rPr>
            </w:pPr>
          </w:p>
        </w:tc>
        <w:tc>
          <w:tcPr>
            <w:tcW w:w="1361" w:type="dxa"/>
          </w:tcPr>
          <w:p w:rsidR="007042E2" w:rsidRPr="007042E2" w:rsidRDefault="007042E2" w:rsidP="007042E2">
            <w:pPr>
              <w:pStyle w:val="ConsPlusNormal"/>
              <w:jc w:val="center"/>
              <w:rPr>
                <w:rFonts w:ascii="Times New Roman" w:hAnsi="Times New Roman" w:cs="Times New Roman"/>
                <w:sz w:val="24"/>
                <w:szCs w:val="24"/>
              </w:rPr>
            </w:pPr>
          </w:p>
        </w:tc>
      </w:tr>
    </w:tbl>
    <w:p w:rsidR="007042E2" w:rsidRDefault="007042E2" w:rsidP="007042E2">
      <w:pPr>
        <w:pStyle w:val="ConsPlusNormal"/>
        <w:ind w:firstLine="540"/>
        <w:jc w:val="both"/>
        <w:rPr>
          <w:rFonts w:ascii="Times New Roman" w:hAnsi="Times New Roman" w:cs="Times New Roman"/>
          <w:sz w:val="24"/>
          <w:szCs w:val="24"/>
        </w:rPr>
      </w:pPr>
    </w:p>
    <w:p w:rsidR="007042E2" w:rsidRDefault="007042E2" w:rsidP="007042E2">
      <w:pPr>
        <w:pStyle w:val="ConsPlusNormal"/>
        <w:ind w:firstLine="540"/>
        <w:jc w:val="both"/>
        <w:rPr>
          <w:rFonts w:ascii="Times New Roman" w:hAnsi="Times New Roman" w:cs="Times New Roman"/>
          <w:sz w:val="24"/>
          <w:szCs w:val="24"/>
        </w:rPr>
      </w:pPr>
    </w:p>
    <w:p w:rsidR="007042E2" w:rsidRDefault="007042E2" w:rsidP="007042E2">
      <w:pPr>
        <w:pStyle w:val="ConsPlusNormal"/>
        <w:ind w:firstLine="540"/>
        <w:jc w:val="both"/>
        <w:rPr>
          <w:rFonts w:ascii="Times New Roman" w:hAnsi="Times New Roman" w:cs="Times New Roman"/>
          <w:sz w:val="24"/>
          <w:szCs w:val="24"/>
        </w:rPr>
      </w:pP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Член конкурсной комиссии _____________ /________________________/</w:t>
      </w:r>
    </w:p>
    <w:p w:rsidR="007042E2" w:rsidRPr="007042E2" w:rsidRDefault="007042E2" w:rsidP="007042E2">
      <w:pPr>
        <w:pStyle w:val="ConsPlusNormal"/>
        <w:ind w:firstLine="540"/>
        <w:jc w:val="both"/>
        <w:rPr>
          <w:rFonts w:ascii="Times New Roman" w:hAnsi="Times New Roman" w:cs="Times New Roman"/>
          <w:sz w:val="24"/>
          <w:szCs w:val="24"/>
        </w:rPr>
      </w:pPr>
    </w:p>
    <w:p w:rsidR="007042E2" w:rsidRPr="007042E2" w:rsidRDefault="007042E2" w:rsidP="007042E2">
      <w:pPr>
        <w:pStyle w:val="ConsPlusNormal"/>
        <w:ind w:firstLine="540"/>
        <w:jc w:val="both"/>
        <w:rPr>
          <w:rFonts w:ascii="Times New Roman" w:hAnsi="Times New Roman" w:cs="Times New Roman"/>
          <w:sz w:val="24"/>
          <w:szCs w:val="24"/>
        </w:rPr>
      </w:pPr>
      <w:r w:rsidRPr="007042E2">
        <w:rPr>
          <w:rFonts w:ascii="Times New Roman" w:hAnsi="Times New Roman" w:cs="Times New Roman"/>
          <w:sz w:val="24"/>
          <w:szCs w:val="24"/>
        </w:rPr>
        <w:t>Дата ______________</w:t>
      </w:r>
    </w:p>
    <w:p w:rsidR="007042E2" w:rsidRPr="007042E2" w:rsidRDefault="007042E2" w:rsidP="007042E2">
      <w:pPr>
        <w:pStyle w:val="ConsPlusNormal"/>
        <w:rPr>
          <w:rFonts w:ascii="Times New Roman" w:hAnsi="Times New Roman" w:cs="Times New Roman"/>
          <w:sz w:val="24"/>
          <w:szCs w:val="24"/>
        </w:rPr>
        <w:sectPr w:rsidR="007042E2" w:rsidRPr="007042E2">
          <w:pgSz w:w="16838" w:h="11905" w:orient="landscape"/>
          <w:pgMar w:top="1701" w:right="1134" w:bottom="850" w:left="1134" w:header="0" w:footer="0" w:gutter="0"/>
          <w:cols w:space="720"/>
          <w:titlePg/>
        </w:sectPr>
      </w:pPr>
    </w:p>
    <w:p w:rsidR="007042E2" w:rsidRPr="007042E2" w:rsidRDefault="007042E2" w:rsidP="007042E2">
      <w:pPr>
        <w:pStyle w:val="ConsPlusNormal"/>
        <w:jc w:val="right"/>
        <w:outlineLvl w:val="1"/>
        <w:rPr>
          <w:rFonts w:ascii="Times New Roman" w:hAnsi="Times New Roman" w:cs="Times New Roman"/>
          <w:sz w:val="24"/>
          <w:szCs w:val="24"/>
        </w:rPr>
      </w:pPr>
      <w:r w:rsidRPr="007042E2">
        <w:rPr>
          <w:rFonts w:ascii="Times New Roman" w:hAnsi="Times New Roman" w:cs="Times New Roman"/>
          <w:sz w:val="24"/>
          <w:szCs w:val="24"/>
        </w:rPr>
        <w:lastRenderedPageBreak/>
        <w:t>Приложение N 3</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к Положению</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о денежном поощрении за успехи</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в области реализации молодежной политики</w:t>
      </w:r>
    </w:p>
    <w:p w:rsidR="007042E2" w:rsidRPr="007042E2" w:rsidRDefault="007042E2" w:rsidP="007042E2">
      <w:pPr>
        <w:pStyle w:val="ConsPlusNormal"/>
        <w:jc w:val="center"/>
        <w:rPr>
          <w:rFonts w:ascii="Times New Roman" w:hAnsi="Times New Roman" w:cs="Times New Roman"/>
          <w:sz w:val="24"/>
          <w:szCs w:val="24"/>
        </w:rPr>
      </w:pPr>
    </w:p>
    <w:p w:rsidR="007042E2" w:rsidRPr="007042E2" w:rsidRDefault="007042E2" w:rsidP="007042E2">
      <w:pPr>
        <w:pStyle w:val="ConsPlusNormal"/>
        <w:jc w:val="center"/>
        <w:rPr>
          <w:rFonts w:ascii="Times New Roman" w:hAnsi="Times New Roman" w:cs="Times New Roman"/>
          <w:sz w:val="24"/>
          <w:szCs w:val="24"/>
        </w:rPr>
      </w:pPr>
      <w:bookmarkStart w:id="10" w:name="P316"/>
      <w:bookmarkEnd w:id="10"/>
      <w:r w:rsidRPr="007042E2">
        <w:rPr>
          <w:rFonts w:ascii="Times New Roman" w:hAnsi="Times New Roman" w:cs="Times New Roman"/>
          <w:sz w:val="24"/>
          <w:szCs w:val="24"/>
        </w:rPr>
        <w:t>СВОДНАЯ ОЦЕНОЧНАЯ ВЕДОМОСТЬ</w:t>
      </w:r>
    </w:p>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Претендентов конкурса на присуждение денежных поощрений</w:t>
      </w:r>
    </w:p>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за успехи в области реализации молодежной политики</w:t>
      </w:r>
    </w:p>
    <w:p w:rsidR="007042E2" w:rsidRPr="007042E2" w:rsidRDefault="007042E2" w:rsidP="007042E2">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02"/>
        <w:gridCol w:w="3202"/>
        <w:gridCol w:w="2098"/>
      </w:tblGrid>
      <w:tr w:rsidR="007042E2" w:rsidRPr="007042E2">
        <w:tc>
          <w:tcPr>
            <w:tcW w:w="567" w:type="dxa"/>
            <w:vAlign w:val="center"/>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N п/п</w:t>
            </w:r>
          </w:p>
        </w:tc>
        <w:tc>
          <w:tcPr>
            <w:tcW w:w="3202"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Номинация конкурса</w:t>
            </w:r>
          </w:p>
        </w:tc>
        <w:tc>
          <w:tcPr>
            <w:tcW w:w="3202"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Претендент</w:t>
            </w:r>
          </w:p>
        </w:tc>
        <w:tc>
          <w:tcPr>
            <w:tcW w:w="2098"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Итоговый балл</w:t>
            </w:r>
          </w:p>
        </w:tc>
      </w:tr>
      <w:tr w:rsidR="007042E2" w:rsidRPr="007042E2">
        <w:tc>
          <w:tcPr>
            <w:tcW w:w="567"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1</w:t>
            </w:r>
          </w:p>
        </w:tc>
        <w:tc>
          <w:tcPr>
            <w:tcW w:w="3202"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2</w:t>
            </w:r>
          </w:p>
        </w:tc>
        <w:tc>
          <w:tcPr>
            <w:tcW w:w="3202"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3</w:t>
            </w:r>
          </w:p>
        </w:tc>
        <w:tc>
          <w:tcPr>
            <w:tcW w:w="2098" w:type="dxa"/>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4</w:t>
            </w:r>
          </w:p>
        </w:tc>
      </w:tr>
      <w:tr w:rsidR="007042E2" w:rsidRPr="007042E2">
        <w:tc>
          <w:tcPr>
            <w:tcW w:w="567" w:type="dxa"/>
          </w:tcPr>
          <w:p w:rsidR="007042E2" w:rsidRPr="007042E2" w:rsidRDefault="007042E2" w:rsidP="007042E2">
            <w:pPr>
              <w:pStyle w:val="ConsPlusNormal"/>
              <w:rPr>
                <w:rFonts w:ascii="Times New Roman" w:hAnsi="Times New Roman" w:cs="Times New Roman"/>
                <w:sz w:val="24"/>
                <w:szCs w:val="24"/>
              </w:rPr>
            </w:pPr>
            <w:r w:rsidRPr="007042E2">
              <w:rPr>
                <w:rFonts w:ascii="Times New Roman" w:hAnsi="Times New Roman" w:cs="Times New Roman"/>
                <w:sz w:val="24"/>
                <w:szCs w:val="24"/>
              </w:rPr>
              <w:t>1.</w:t>
            </w:r>
          </w:p>
        </w:tc>
        <w:tc>
          <w:tcPr>
            <w:tcW w:w="3202" w:type="dxa"/>
          </w:tcPr>
          <w:p w:rsidR="007042E2" w:rsidRPr="007042E2" w:rsidRDefault="007042E2" w:rsidP="007042E2">
            <w:pPr>
              <w:pStyle w:val="ConsPlusNormal"/>
              <w:jc w:val="center"/>
              <w:rPr>
                <w:rFonts w:ascii="Times New Roman" w:hAnsi="Times New Roman" w:cs="Times New Roman"/>
                <w:sz w:val="24"/>
                <w:szCs w:val="24"/>
              </w:rPr>
            </w:pPr>
          </w:p>
        </w:tc>
        <w:tc>
          <w:tcPr>
            <w:tcW w:w="3202" w:type="dxa"/>
          </w:tcPr>
          <w:p w:rsidR="007042E2" w:rsidRPr="007042E2" w:rsidRDefault="007042E2" w:rsidP="007042E2">
            <w:pPr>
              <w:pStyle w:val="ConsPlusNormal"/>
              <w:jc w:val="center"/>
              <w:rPr>
                <w:rFonts w:ascii="Times New Roman" w:hAnsi="Times New Roman" w:cs="Times New Roman"/>
                <w:sz w:val="24"/>
                <w:szCs w:val="24"/>
              </w:rPr>
            </w:pPr>
          </w:p>
        </w:tc>
        <w:tc>
          <w:tcPr>
            <w:tcW w:w="2098" w:type="dxa"/>
          </w:tcPr>
          <w:p w:rsidR="007042E2" w:rsidRPr="007042E2" w:rsidRDefault="007042E2" w:rsidP="007042E2">
            <w:pPr>
              <w:pStyle w:val="ConsPlusNormal"/>
              <w:jc w:val="center"/>
              <w:rPr>
                <w:rFonts w:ascii="Times New Roman" w:hAnsi="Times New Roman" w:cs="Times New Roman"/>
                <w:sz w:val="24"/>
                <w:szCs w:val="24"/>
              </w:rPr>
            </w:pPr>
          </w:p>
        </w:tc>
      </w:tr>
      <w:tr w:rsidR="007042E2" w:rsidRPr="007042E2">
        <w:tc>
          <w:tcPr>
            <w:tcW w:w="567" w:type="dxa"/>
          </w:tcPr>
          <w:p w:rsidR="007042E2" w:rsidRPr="007042E2" w:rsidRDefault="007042E2" w:rsidP="007042E2">
            <w:pPr>
              <w:pStyle w:val="ConsPlusNormal"/>
              <w:rPr>
                <w:rFonts w:ascii="Times New Roman" w:hAnsi="Times New Roman" w:cs="Times New Roman"/>
                <w:sz w:val="24"/>
                <w:szCs w:val="24"/>
              </w:rPr>
            </w:pPr>
            <w:r w:rsidRPr="007042E2">
              <w:rPr>
                <w:rFonts w:ascii="Times New Roman" w:hAnsi="Times New Roman" w:cs="Times New Roman"/>
                <w:sz w:val="24"/>
                <w:szCs w:val="24"/>
              </w:rPr>
              <w:t>2.</w:t>
            </w:r>
          </w:p>
        </w:tc>
        <w:tc>
          <w:tcPr>
            <w:tcW w:w="3202" w:type="dxa"/>
          </w:tcPr>
          <w:p w:rsidR="007042E2" w:rsidRPr="007042E2" w:rsidRDefault="007042E2" w:rsidP="007042E2">
            <w:pPr>
              <w:pStyle w:val="ConsPlusNormal"/>
              <w:jc w:val="center"/>
              <w:rPr>
                <w:rFonts w:ascii="Times New Roman" w:hAnsi="Times New Roman" w:cs="Times New Roman"/>
                <w:sz w:val="24"/>
                <w:szCs w:val="24"/>
              </w:rPr>
            </w:pPr>
          </w:p>
        </w:tc>
        <w:tc>
          <w:tcPr>
            <w:tcW w:w="3202" w:type="dxa"/>
          </w:tcPr>
          <w:p w:rsidR="007042E2" w:rsidRPr="007042E2" w:rsidRDefault="007042E2" w:rsidP="007042E2">
            <w:pPr>
              <w:pStyle w:val="ConsPlusNormal"/>
              <w:jc w:val="center"/>
              <w:rPr>
                <w:rFonts w:ascii="Times New Roman" w:hAnsi="Times New Roman" w:cs="Times New Roman"/>
                <w:sz w:val="24"/>
                <w:szCs w:val="24"/>
              </w:rPr>
            </w:pPr>
          </w:p>
        </w:tc>
        <w:tc>
          <w:tcPr>
            <w:tcW w:w="2098" w:type="dxa"/>
          </w:tcPr>
          <w:p w:rsidR="007042E2" w:rsidRPr="007042E2" w:rsidRDefault="007042E2" w:rsidP="007042E2">
            <w:pPr>
              <w:pStyle w:val="ConsPlusNormal"/>
              <w:jc w:val="center"/>
              <w:rPr>
                <w:rFonts w:ascii="Times New Roman" w:hAnsi="Times New Roman" w:cs="Times New Roman"/>
                <w:sz w:val="24"/>
                <w:szCs w:val="24"/>
              </w:rPr>
            </w:pPr>
          </w:p>
        </w:tc>
      </w:tr>
      <w:tr w:rsidR="007042E2" w:rsidRPr="007042E2">
        <w:tc>
          <w:tcPr>
            <w:tcW w:w="567" w:type="dxa"/>
          </w:tcPr>
          <w:p w:rsidR="007042E2" w:rsidRPr="007042E2" w:rsidRDefault="007042E2" w:rsidP="007042E2">
            <w:pPr>
              <w:pStyle w:val="ConsPlusNormal"/>
              <w:rPr>
                <w:rFonts w:ascii="Times New Roman" w:hAnsi="Times New Roman" w:cs="Times New Roman"/>
                <w:sz w:val="24"/>
                <w:szCs w:val="24"/>
              </w:rPr>
            </w:pPr>
            <w:r w:rsidRPr="007042E2">
              <w:rPr>
                <w:rFonts w:ascii="Times New Roman" w:hAnsi="Times New Roman" w:cs="Times New Roman"/>
                <w:sz w:val="24"/>
                <w:szCs w:val="24"/>
              </w:rPr>
              <w:t>3.</w:t>
            </w:r>
          </w:p>
        </w:tc>
        <w:tc>
          <w:tcPr>
            <w:tcW w:w="3202" w:type="dxa"/>
          </w:tcPr>
          <w:p w:rsidR="007042E2" w:rsidRPr="007042E2" w:rsidRDefault="007042E2" w:rsidP="007042E2">
            <w:pPr>
              <w:pStyle w:val="ConsPlusNormal"/>
              <w:jc w:val="center"/>
              <w:rPr>
                <w:rFonts w:ascii="Times New Roman" w:hAnsi="Times New Roman" w:cs="Times New Roman"/>
                <w:sz w:val="24"/>
                <w:szCs w:val="24"/>
              </w:rPr>
            </w:pPr>
          </w:p>
        </w:tc>
        <w:tc>
          <w:tcPr>
            <w:tcW w:w="3202" w:type="dxa"/>
          </w:tcPr>
          <w:p w:rsidR="007042E2" w:rsidRPr="007042E2" w:rsidRDefault="007042E2" w:rsidP="007042E2">
            <w:pPr>
              <w:pStyle w:val="ConsPlusNormal"/>
              <w:jc w:val="center"/>
              <w:rPr>
                <w:rFonts w:ascii="Times New Roman" w:hAnsi="Times New Roman" w:cs="Times New Roman"/>
                <w:sz w:val="24"/>
                <w:szCs w:val="24"/>
              </w:rPr>
            </w:pPr>
          </w:p>
        </w:tc>
        <w:tc>
          <w:tcPr>
            <w:tcW w:w="2098" w:type="dxa"/>
          </w:tcPr>
          <w:p w:rsidR="007042E2" w:rsidRPr="007042E2" w:rsidRDefault="007042E2" w:rsidP="007042E2">
            <w:pPr>
              <w:pStyle w:val="ConsPlusNormal"/>
              <w:jc w:val="center"/>
              <w:rPr>
                <w:rFonts w:ascii="Times New Roman" w:hAnsi="Times New Roman" w:cs="Times New Roman"/>
                <w:sz w:val="24"/>
                <w:szCs w:val="24"/>
              </w:rPr>
            </w:pPr>
          </w:p>
        </w:tc>
      </w:tr>
      <w:tr w:rsidR="007042E2" w:rsidRPr="007042E2">
        <w:tc>
          <w:tcPr>
            <w:tcW w:w="567" w:type="dxa"/>
          </w:tcPr>
          <w:p w:rsidR="007042E2" w:rsidRPr="007042E2" w:rsidRDefault="007042E2" w:rsidP="007042E2">
            <w:pPr>
              <w:pStyle w:val="ConsPlusNormal"/>
              <w:rPr>
                <w:rFonts w:ascii="Times New Roman" w:hAnsi="Times New Roman" w:cs="Times New Roman"/>
                <w:sz w:val="24"/>
                <w:szCs w:val="24"/>
              </w:rPr>
            </w:pPr>
            <w:r w:rsidRPr="007042E2">
              <w:rPr>
                <w:rFonts w:ascii="Times New Roman" w:hAnsi="Times New Roman" w:cs="Times New Roman"/>
                <w:sz w:val="24"/>
                <w:szCs w:val="24"/>
              </w:rPr>
              <w:t>4.</w:t>
            </w:r>
          </w:p>
        </w:tc>
        <w:tc>
          <w:tcPr>
            <w:tcW w:w="3202" w:type="dxa"/>
          </w:tcPr>
          <w:p w:rsidR="007042E2" w:rsidRPr="007042E2" w:rsidRDefault="007042E2" w:rsidP="007042E2">
            <w:pPr>
              <w:pStyle w:val="ConsPlusNormal"/>
              <w:jc w:val="center"/>
              <w:rPr>
                <w:rFonts w:ascii="Times New Roman" w:hAnsi="Times New Roman" w:cs="Times New Roman"/>
                <w:sz w:val="24"/>
                <w:szCs w:val="24"/>
              </w:rPr>
            </w:pPr>
          </w:p>
        </w:tc>
        <w:tc>
          <w:tcPr>
            <w:tcW w:w="3202" w:type="dxa"/>
          </w:tcPr>
          <w:p w:rsidR="007042E2" w:rsidRPr="007042E2" w:rsidRDefault="007042E2" w:rsidP="007042E2">
            <w:pPr>
              <w:pStyle w:val="ConsPlusNormal"/>
              <w:jc w:val="center"/>
              <w:rPr>
                <w:rFonts w:ascii="Times New Roman" w:hAnsi="Times New Roman" w:cs="Times New Roman"/>
                <w:sz w:val="24"/>
                <w:szCs w:val="24"/>
              </w:rPr>
            </w:pPr>
          </w:p>
        </w:tc>
        <w:tc>
          <w:tcPr>
            <w:tcW w:w="2098" w:type="dxa"/>
          </w:tcPr>
          <w:p w:rsidR="007042E2" w:rsidRPr="007042E2" w:rsidRDefault="007042E2" w:rsidP="007042E2">
            <w:pPr>
              <w:pStyle w:val="ConsPlusNormal"/>
              <w:jc w:val="center"/>
              <w:rPr>
                <w:rFonts w:ascii="Times New Roman" w:hAnsi="Times New Roman" w:cs="Times New Roman"/>
                <w:sz w:val="24"/>
                <w:szCs w:val="24"/>
              </w:rPr>
            </w:pPr>
          </w:p>
        </w:tc>
      </w:tr>
      <w:tr w:rsidR="007042E2" w:rsidRPr="007042E2">
        <w:tc>
          <w:tcPr>
            <w:tcW w:w="567" w:type="dxa"/>
          </w:tcPr>
          <w:p w:rsidR="007042E2" w:rsidRPr="007042E2" w:rsidRDefault="007042E2" w:rsidP="007042E2">
            <w:pPr>
              <w:pStyle w:val="ConsPlusNormal"/>
              <w:rPr>
                <w:rFonts w:ascii="Times New Roman" w:hAnsi="Times New Roman" w:cs="Times New Roman"/>
                <w:sz w:val="24"/>
                <w:szCs w:val="24"/>
              </w:rPr>
            </w:pPr>
            <w:r w:rsidRPr="007042E2">
              <w:rPr>
                <w:rFonts w:ascii="Times New Roman" w:hAnsi="Times New Roman" w:cs="Times New Roman"/>
                <w:sz w:val="24"/>
                <w:szCs w:val="24"/>
              </w:rPr>
              <w:t>5.</w:t>
            </w:r>
          </w:p>
        </w:tc>
        <w:tc>
          <w:tcPr>
            <w:tcW w:w="3202" w:type="dxa"/>
          </w:tcPr>
          <w:p w:rsidR="007042E2" w:rsidRPr="007042E2" w:rsidRDefault="007042E2" w:rsidP="007042E2">
            <w:pPr>
              <w:pStyle w:val="ConsPlusNormal"/>
              <w:jc w:val="center"/>
              <w:rPr>
                <w:rFonts w:ascii="Times New Roman" w:hAnsi="Times New Roman" w:cs="Times New Roman"/>
                <w:sz w:val="24"/>
                <w:szCs w:val="24"/>
              </w:rPr>
            </w:pPr>
          </w:p>
        </w:tc>
        <w:tc>
          <w:tcPr>
            <w:tcW w:w="3202" w:type="dxa"/>
          </w:tcPr>
          <w:p w:rsidR="007042E2" w:rsidRPr="007042E2" w:rsidRDefault="007042E2" w:rsidP="007042E2">
            <w:pPr>
              <w:pStyle w:val="ConsPlusNormal"/>
              <w:jc w:val="center"/>
              <w:rPr>
                <w:rFonts w:ascii="Times New Roman" w:hAnsi="Times New Roman" w:cs="Times New Roman"/>
                <w:sz w:val="24"/>
                <w:szCs w:val="24"/>
              </w:rPr>
            </w:pPr>
          </w:p>
        </w:tc>
        <w:tc>
          <w:tcPr>
            <w:tcW w:w="2098" w:type="dxa"/>
          </w:tcPr>
          <w:p w:rsidR="007042E2" w:rsidRPr="007042E2" w:rsidRDefault="007042E2" w:rsidP="007042E2">
            <w:pPr>
              <w:pStyle w:val="ConsPlusNormal"/>
              <w:jc w:val="center"/>
              <w:rPr>
                <w:rFonts w:ascii="Times New Roman" w:hAnsi="Times New Roman" w:cs="Times New Roman"/>
                <w:sz w:val="24"/>
                <w:szCs w:val="24"/>
              </w:rPr>
            </w:pPr>
          </w:p>
        </w:tc>
      </w:tr>
    </w:tbl>
    <w:p w:rsidR="007042E2" w:rsidRPr="007042E2" w:rsidRDefault="007042E2" w:rsidP="007042E2">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1928"/>
        <w:gridCol w:w="3118"/>
      </w:tblGrid>
      <w:tr w:rsidR="007042E2" w:rsidRPr="007042E2">
        <w:tc>
          <w:tcPr>
            <w:tcW w:w="3969" w:type="dxa"/>
            <w:tcBorders>
              <w:top w:val="nil"/>
              <w:left w:val="nil"/>
              <w:bottom w:val="nil"/>
              <w:right w:val="nil"/>
            </w:tcBorders>
          </w:tcPr>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Председатель конкурсной комиссии</w:t>
            </w:r>
          </w:p>
        </w:tc>
        <w:tc>
          <w:tcPr>
            <w:tcW w:w="1928" w:type="dxa"/>
            <w:tcBorders>
              <w:top w:val="nil"/>
              <w:left w:val="nil"/>
              <w:bottom w:val="nil"/>
              <w:right w:val="nil"/>
            </w:tcBorders>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______________</w:t>
            </w:r>
          </w:p>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(подпись)</w:t>
            </w:r>
          </w:p>
        </w:tc>
        <w:tc>
          <w:tcPr>
            <w:tcW w:w="3118" w:type="dxa"/>
            <w:tcBorders>
              <w:top w:val="nil"/>
              <w:left w:val="nil"/>
              <w:bottom w:val="nil"/>
              <w:right w:val="nil"/>
            </w:tcBorders>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/______________________/</w:t>
            </w:r>
          </w:p>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(расшифровка подписи)</w:t>
            </w:r>
          </w:p>
        </w:tc>
      </w:tr>
      <w:tr w:rsidR="007042E2" w:rsidRPr="007042E2">
        <w:tc>
          <w:tcPr>
            <w:tcW w:w="3969" w:type="dxa"/>
            <w:tcBorders>
              <w:top w:val="nil"/>
              <w:left w:val="nil"/>
              <w:bottom w:val="nil"/>
              <w:right w:val="nil"/>
            </w:tcBorders>
          </w:tcPr>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Секретарь конкурсной комиссии</w:t>
            </w:r>
          </w:p>
        </w:tc>
        <w:tc>
          <w:tcPr>
            <w:tcW w:w="1928" w:type="dxa"/>
            <w:tcBorders>
              <w:top w:val="nil"/>
              <w:left w:val="nil"/>
              <w:bottom w:val="nil"/>
              <w:right w:val="nil"/>
            </w:tcBorders>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______________</w:t>
            </w:r>
          </w:p>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(подпись)</w:t>
            </w:r>
          </w:p>
        </w:tc>
        <w:tc>
          <w:tcPr>
            <w:tcW w:w="3118" w:type="dxa"/>
            <w:tcBorders>
              <w:top w:val="nil"/>
              <w:left w:val="nil"/>
              <w:bottom w:val="nil"/>
              <w:right w:val="nil"/>
            </w:tcBorders>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/______________________/</w:t>
            </w:r>
          </w:p>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(расшифровка подписи)</w:t>
            </w:r>
          </w:p>
        </w:tc>
      </w:tr>
    </w:tbl>
    <w:p w:rsidR="007042E2" w:rsidRP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jc w:val="right"/>
        <w:outlineLvl w:val="1"/>
        <w:rPr>
          <w:rFonts w:ascii="Times New Roman" w:hAnsi="Times New Roman" w:cs="Times New Roman"/>
          <w:sz w:val="24"/>
          <w:szCs w:val="24"/>
        </w:rPr>
      </w:pPr>
      <w:r w:rsidRPr="007042E2">
        <w:rPr>
          <w:rFonts w:ascii="Times New Roman" w:hAnsi="Times New Roman" w:cs="Times New Roman"/>
          <w:sz w:val="24"/>
          <w:szCs w:val="24"/>
        </w:rPr>
        <w:lastRenderedPageBreak/>
        <w:t>Приложение N 4</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к Положению</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о денежном поощрении за успехи</w:t>
      </w:r>
    </w:p>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в области реализации молодежной политики</w:t>
      </w:r>
    </w:p>
    <w:p w:rsidR="007042E2" w:rsidRP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29"/>
        <w:gridCol w:w="3735"/>
      </w:tblGrid>
      <w:tr w:rsidR="007042E2" w:rsidRPr="007042E2">
        <w:tc>
          <w:tcPr>
            <w:tcW w:w="9064" w:type="dxa"/>
            <w:gridSpan w:val="2"/>
            <w:tcBorders>
              <w:top w:val="nil"/>
              <w:left w:val="nil"/>
              <w:bottom w:val="nil"/>
              <w:right w:val="nil"/>
            </w:tcBorders>
          </w:tcPr>
          <w:p w:rsidR="007042E2" w:rsidRPr="007042E2" w:rsidRDefault="007042E2" w:rsidP="007042E2">
            <w:pPr>
              <w:pStyle w:val="ConsPlusNormal"/>
              <w:jc w:val="center"/>
              <w:rPr>
                <w:rFonts w:ascii="Times New Roman" w:hAnsi="Times New Roman" w:cs="Times New Roman"/>
                <w:sz w:val="24"/>
                <w:szCs w:val="24"/>
              </w:rPr>
            </w:pPr>
            <w:bookmarkStart w:id="11" w:name="P371"/>
            <w:bookmarkEnd w:id="11"/>
            <w:r w:rsidRPr="007042E2">
              <w:rPr>
                <w:rFonts w:ascii="Times New Roman" w:hAnsi="Times New Roman" w:cs="Times New Roman"/>
                <w:sz w:val="24"/>
                <w:szCs w:val="24"/>
              </w:rPr>
              <w:t>Согласие на обработку персональных данных</w:t>
            </w:r>
          </w:p>
        </w:tc>
      </w:tr>
      <w:tr w:rsidR="007042E2" w:rsidRPr="007042E2">
        <w:tc>
          <w:tcPr>
            <w:tcW w:w="9064" w:type="dxa"/>
            <w:gridSpan w:val="2"/>
            <w:tcBorders>
              <w:top w:val="nil"/>
              <w:left w:val="nil"/>
              <w:bottom w:val="nil"/>
              <w:right w:val="nil"/>
            </w:tcBorders>
          </w:tcPr>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Я, _______________________________________________________________________,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(фамилия, имя, отчество) "____" ______________ 20__ года рождения, зарегистрированный(-</w:t>
            </w:r>
            <w:proofErr w:type="spellStart"/>
            <w:r w:rsidRPr="007042E2">
              <w:rPr>
                <w:rFonts w:ascii="Times New Roman" w:hAnsi="Times New Roman" w:cs="Times New Roman"/>
                <w:sz w:val="24"/>
                <w:szCs w:val="24"/>
              </w:rPr>
              <w:t>ая</w:t>
            </w:r>
            <w:proofErr w:type="spellEnd"/>
            <w:r w:rsidRPr="007042E2">
              <w:rPr>
                <w:rFonts w:ascii="Times New Roman" w:hAnsi="Times New Roman" w:cs="Times New Roman"/>
                <w:sz w:val="24"/>
                <w:szCs w:val="24"/>
              </w:rPr>
              <w:t>) по адресу: 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_________________________________________________________________________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документ, удостоверяющий личность: ________________________ серии 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номер _________________ выдан "__" ____________ 20__ года 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_________________________________________________________________________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(кем выдан), код подразделения 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действующий(-</w:t>
            </w:r>
            <w:proofErr w:type="spellStart"/>
            <w:r w:rsidRPr="007042E2">
              <w:rPr>
                <w:rFonts w:ascii="Times New Roman" w:hAnsi="Times New Roman" w:cs="Times New Roman"/>
                <w:sz w:val="24"/>
                <w:szCs w:val="24"/>
              </w:rPr>
              <w:t>ая</w:t>
            </w:r>
            <w:proofErr w:type="spellEnd"/>
            <w:r w:rsidRPr="007042E2">
              <w:rPr>
                <w:rFonts w:ascii="Times New Roman" w:hAnsi="Times New Roman" w:cs="Times New Roman"/>
                <w:sz w:val="24"/>
                <w:szCs w:val="24"/>
              </w:rPr>
              <w:t>) в своих интересах/в интересах (нужное подчеркнуть): __________________________________________________________________________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__________________________________________________________________________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__________________________________________________________________________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_________________________________________________________________________,</w:t>
            </w:r>
          </w:p>
          <w:p w:rsidR="007042E2" w:rsidRPr="007042E2" w:rsidRDefault="007042E2" w:rsidP="007042E2">
            <w:pPr>
              <w:pStyle w:val="ConsPlusNormal"/>
              <w:jc w:val="both"/>
              <w:rPr>
                <w:rFonts w:ascii="Times New Roman" w:hAnsi="Times New Roman" w:cs="Times New Roman"/>
                <w:sz w:val="24"/>
                <w:szCs w:val="24"/>
              </w:rPr>
            </w:pPr>
            <w:r w:rsidRPr="007042E2">
              <w:rPr>
                <w:rFonts w:ascii="Times New Roman" w:hAnsi="Times New Roman" w:cs="Times New Roman"/>
                <w:sz w:val="24"/>
                <w:szCs w:val="24"/>
              </w:rPr>
              <w:t>даю согласие оператору персональных данных - Администрации города Иванова (юридический адрес: 153000, город Иваново, площадь Революции, дом 6) на обработку моих персональных данных с целью участия в конкурсе денежных поощрений за успехи в области реализации молодежной политики, экспертной оценки моего проекта членами жюри, включения меня в список победителей, выплаты денежного поощрения, а также использования фрагментов моего проекта для освещения итогов конкурса в средствах массовой информации. Мои персональные данные, в отношении которых дается данное согласие, включают: мобильный телефон, адрес электронной почты, данные документа, удостоверяющего личность (фамилия, имя, отчество, серия, номер, кем и когда выдан, сведения о регистрации), номер страхового свидетельства обязательного пенсионного страхования, номер свидетельства о постановке на учет в налоговом органе, реквизиты банковского счета и сведения о кредитной организации, в которой открыт данный банковский счет (номер лицевого счета, наименование кредитной организации, корреспондентский счет кредитной организации, БИК кредитной организации, ИНН кредитной организации). Действия с моими персональными данными включают в себя сбор персональных данных, их накопление, систематизацию и хранение в автоматизированной системе обработки информации, передачу в архивные службы. Предусматривается смешанный способ обработки персональных данных с использованием средств автоматизации, подключенных к информационной системе, и/или без использования таких средств. Информация передается по локальной сети без использования информационно-телекоммуникационных сетей, в том числе сети Интернет. Настоящее согласие действует с момента предоставления и прекращается по моему письменному заявлению (отзыву). Я подтверждаю, что давая такое согласие, я действую по собственной воле и в своих интересах.</w:t>
            </w:r>
          </w:p>
        </w:tc>
      </w:tr>
      <w:tr w:rsidR="007042E2" w:rsidRPr="007042E2">
        <w:tc>
          <w:tcPr>
            <w:tcW w:w="5329" w:type="dxa"/>
            <w:tcBorders>
              <w:top w:val="nil"/>
              <w:left w:val="nil"/>
              <w:bottom w:val="nil"/>
              <w:right w:val="nil"/>
            </w:tcBorders>
          </w:tcPr>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__________________________________________</w:t>
            </w:r>
          </w:p>
          <w:p w:rsidR="007042E2" w:rsidRPr="007042E2" w:rsidRDefault="007042E2" w:rsidP="007042E2">
            <w:pPr>
              <w:pStyle w:val="ConsPlusNormal"/>
              <w:jc w:val="center"/>
              <w:rPr>
                <w:rFonts w:ascii="Times New Roman" w:hAnsi="Times New Roman" w:cs="Times New Roman"/>
                <w:sz w:val="24"/>
                <w:szCs w:val="24"/>
              </w:rPr>
            </w:pPr>
            <w:r w:rsidRPr="007042E2">
              <w:rPr>
                <w:rFonts w:ascii="Times New Roman" w:hAnsi="Times New Roman" w:cs="Times New Roman"/>
                <w:sz w:val="24"/>
                <w:szCs w:val="24"/>
              </w:rPr>
              <w:t>(Ф.И.О. полностью, собственноручная подпись)</w:t>
            </w:r>
          </w:p>
        </w:tc>
        <w:tc>
          <w:tcPr>
            <w:tcW w:w="3735" w:type="dxa"/>
            <w:tcBorders>
              <w:top w:val="nil"/>
              <w:left w:val="nil"/>
              <w:bottom w:val="nil"/>
              <w:right w:val="nil"/>
            </w:tcBorders>
          </w:tcPr>
          <w:p w:rsidR="007042E2" w:rsidRPr="007042E2" w:rsidRDefault="007042E2" w:rsidP="007042E2">
            <w:pPr>
              <w:pStyle w:val="ConsPlusNormal"/>
              <w:jc w:val="right"/>
              <w:rPr>
                <w:rFonts w:ascii="Times New Roman" w:hAnsi="Times New Roman" w:cs="Times New Roman"/>
                <w:sz w:val="24"/>
                <w:szCs w:val="24"/>
              </w:rPr>
            </w:pPr>
            <w:r w:rsidRPr="007042E2">
              <w:rPr>
                <w:rFonts w:ascii="Times New Roman" w:hAnsi="Times New Roman" w:cs="Times New Roman"/>
                <w:sz w:val="24"/>
                <w:szCs w:val="24"/>
              </w:rPr>
              <w:t>"____" ___________ 20__ г.</w:t>
            </w:r>
          </w:p>
        </w:tc>
      </w:tr>
    </w:tbl>
    <w:p w:rsidR="007042E2" w:rsidRPr="007042E2" w:rsidRDefault="007042E2" w:rsidP="007042E2">
      <w:pPr>
        <w:pStyle w:val="ConsPlusNormal"/>
        <w:rPr>
          <w:rFonts w:ascii="Times New Roman" w:hAnsi="Times New Roman" w:cs="Times New Roman"/>
          <w:sz w:val="24"/>
          <w:szCs w:val="24"/>
        </w:rPr>
      </w:pPr>
    </w:p>
    <w:p w:rsidR="007042E2" w:rsidRPr="007042E2" w:rsidRDefault="007042E2" w:rsidP="007042E2">
      <w:pPr>
        <w:pStyle w:val="ConsPlusNormal"/>
        <w:rPr>
          <w:rFonts w:ascii="Times New Roman" w:hAnsi="Times New Roman" w:cs="Times New Roman"/>
          <w:sz w:val="24"/>
          <w:szCs w:val="24"/>
        </w:rPr>
      </w:pPr>
    </w:p>
    <w:p w:rsidR="00737734" w:rsidRPr="007042E2" w:rsidRDefault="00737734" w:rsidP="007042E2">
      <w:pPr>
        <w:spacing w:after="0" w:line="240" w:lineRule="auto"/>
        <w:rPr>
          <w:rFonts w:ascii="Times New Roman" w:hAnsi="Times New Roman" w:cs="Times New Roman"/>
          <w:sz w:val="24"/>
          <w:szCs w:val="24"/>
        </w:rPr>
      </w:pPr>
    </w:p>
    <w:sectPr w:rsidR="00737734" w:rsidRPr="007042E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2E2"/>
    <w:rsid w:val="007042E2"/>
    <w:rsid w:val="007377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6934C4-C28A-4F48-A0BF-9514FD0E3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42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042E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042E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24&amp;n=205316&amp;dst=101513"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13926&amp;dst=8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13926&amp;dst=502" TargetMode="External"/><Relationship Id="rId5" Type="http://schemas.openxmlformats.org/officeDocument/2006/relationships/hyperlink" Target="https://login.consultant.ru/link/?req=doc&amp;base=RLAW224&amp;n=205765&amp;dst=100784" TargetMode="External"/><Relationship Id="rId10" Type="http://schemas.openxmlformats.org/officeDocument/2006/relationships/theme" Target="theme/theme1.xml"/><Relationship Id="rId4" Type="http://schemas.openxmlformats.org/officeDocument/2006/relationships/hyperlink" Target="https://login.consultant.ru/link/?req=doc&amp;base=RLAW224&amp;n=205765&amp;dst=101330"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3047</Words>
  <Characters>17369</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Сергеевна Гусева</dc:creator>
  <cp:keywords/>
  <dc:description/>
  <cp:lastModifiedBy>Мария Сергеевна Гусева</cp:lastModifiedBy>
  <cp:revision>1</cp:revision>
  <dcterms:created xsi:type="dcterms:W3CDTF">2026-10-02T07:00:00Z</dcterms:created>
  <dcterms:modified xsi:type="dcterms:W3CDTF">2026-10-02T07:04:00Z</dcterms:modified>
</cp:coreProperties>
</file>